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EF1" w:rsidRDefault="00294EF1" w:rsidP="00294EF1">
      <w:pPr>
        <w:spacing w:line="1600" w:lineRule="exact"/>
        <w:jc w:val="center"/>
        <w:outlineLvl w:val="0"/>
        <w:rPr>
          <w:rFonts w:ascii="方正黑体_GBK" w:eastAsia="方正黑体_GBK"/>
          <w:sz w:val="100"/>
        </w:rPr>
      </w:pPr>
      <w:r>
        <w:rPr>
          <w:rFonts w:ascii="方正黑体_GBK" w:eastAsia="方正黑体_GBK" w:hint="eastAsia"/>
          <w:sz w:val="100"/>
        </w:rPr>
        <w:t>奉节县人民医院</w:t>
      </w:r>
    </w:p>
    <w:p w:rsidR="00294EF1" w:rsidRDefault="00294EF1" w:rsidP="00294EF1">
      <w:pPr>
        <w:jc w:val="center"/>
        <w:rPr>
          <w:rFonts w:ascii="宋体" w:hAnsi="宋体"/>
        </w:rPr>
      </w:pPr>
    </w:p>
    <w:p w:rsidR="00294EF1" w:rsidRDefault="00294EF1" w:rsidP="00294EF1">
      <w:pPr>
        <w:spacing w:line="1600" w:lineRule="exact"/>
        <w:jc w:val="center"/>
        <w:outlineLvl w:val="0"/>
        <w:rPr>
          <w:rFonts w:ascii="方正黑体_GBK" w:eastAsia="方正黑体_GBK" w:hAnsi="宋体"/>
          <w:sz w:val="130"/>
          <w:szCs w:val="130"/>
        </w:rPr>
      </w:pPr>
      <w:r>
        <w:rPr>
          <w:rFonts w:ascii="方正黑体_GBK" w:eastAsia="方正黑体_GBK" w:hAnsi="宋体" w:hint="eastAsia"/>
          <w:sz w:val="130"/>
          <w:szCs w:val="130"/>
        </w:rPr>
        <w:t>竞争性比选文件</w:t>
      </w:r>
    </w:p>
    <w:p w:rsidR="00294EF1" w:rsidRDefault="00294EF1" w:rsidP="00294EF1">
      <w:pPr>
        <w:spacing w:line="700" w:lineRule="exact"/>
        <w:jc w:val="center"/>
        <w:rPr>
          <w:rFonts w:ascii="黑体" w:eastAsia="黑体"/>
          <w:sz w:val="32"/>
        </w:rPr>
      </w:pPr>
    </w:p>
    <w:p w:rsidR="00294EF1" w:rsidRDefault="00294EF1" w:rsidP="00294EF1">
      <w:pPr>
        <w:spacing w:line="700" w:lineRule="exact"/>
        <w:jc w:val="center"/>
        <w:rPr>
          <w:rFonts w:ascii="黑体" w:eastAsia="黑体"/>
          <w:sz w:val="32"/>
        </w:rPr>
      </w:pPr>
    </w:p>
    <w:p w:rsidR="00294EF1" w:rsidRDefault="00294EF1" w:rsidP="00294EF1">
      <w:pPr>
        <w:spacing w:line="500" w:lineRule="exact"/>
        <w:outlineLvl w:val="0"/>
        <w:rPr>
          <w:rFonts w:ascii="方正小标宋_GBK" w:eastAsia="方正小标宋_GBK" w:hAnsi="宋体"/>
          <w:sz w:val="36"/>
          <w:szCs w:val="36"/>
        </w:rPr>
      </w:pPr>
    </w:p>
    <w:p w:rsidR="00294EF1" w:rsidRDefault="00294EF1" w:rsidP="00294EF1">
      <w:pPr>
        <w:spacing w:line="500" w:lineRule="exact"/>
        <w:ind w:firstLineChars="200" w:firstLine="720"/>
        <w:outlineLvl w:val="0"/>
        <w:rPr>
          <w:rFonts w:ascii="方正小标宋_GBK" w:eastAsia="方正小标宋_GBK" w:hAnsi="宋体"/>
          <w:sz w:val="36"/>
          <w:szCs w:val="36"/>
        </w:rPr>
      </w:pPr>
      <w:r>
        <w:rPr>
          <w:rFonts w:ascii="方正小标宋_GBK" w:eastAsia="方正小标宋_GBK" w:hAnsi="宋体" w:hint="eastAsia"/>
          <w:sz w:val="36"/>
          <w:szCs w:val="36"/>
        </w:rPr>
        <w:t>项目编号：2023-02-0</w:t>
      </w:r>
      <w:r w:rsidR="004B57FC">
        <w:rPr>
          <w:rFonts w:ascii="方正小标宋_GBK" w:eastAsia="方正小标宋_GBK" w:hAnsi="宋体" w:hint="eastAsia"/>
          <w:sz w:val="36"/>
          <w:szCs w:val="36"/>
        </w:rPr>
        <w:t>6</w:t>
      </w:r>
    </w:p>
    <w:p w:rsidR="00294EF1" w:rsidRDefault="00294EF1" w:rsidP="00294EF1">
      <w:pPr>
        <w:spacing w:line="500" w:lineRule="exact"/>
        <w:ind w:firstLineChars="200" w:firstLine="720"/>
        <w:outlineLvl w:val="0"/>
        <w:rPr>
          <w:rFonts w:ascii="方正小标宋_GBK" w:eastAsia="方正小标宋_GBK" w:hAnsi="宋体"/>
          <w:sz w:val="36"/>
          <w:szCs w:val="36"/>
        </w:rPr>
      </w:pPr>
      <w:r>
        <w:rPr>
          <w:rFonts w:ascii="方正小标宋_GBK" w:eastAsia="方正小标宋_GBK" w:hAnsi="宋体" w:hint="eastAsia"/>
          <w:sz w:val="36"/>
          <w:szCs w:val="36"/>
        </w:rPr>
        <w:t>比选项目名称：五楼党建文化长廊设计施工项目</w:t>
      </w:r>
    </w:p>
    <w:p w:rsidR="00294EF1" w:rsidRDefault="00294EF1" w:rsidP="00294EF1">
      <w:pPr>
        <w:spacing w:line="700" w:lineRule="exact"/>
        <w:jc w:val="center"/>
        <w:rPr>
          <w:rFonts w:ascii="方正小标宋_GBK" w:eastAsia="方正小标宋_GBK" w:hAnsi="宋体"/>
          <w:b/>
          <w:sz w:val="36"/>
          <w:szCs w:val="36"/>
        </w:rPr>
      </w:pPr>
    </w:p>
    <w:p w:rsidR="00294EF1" w:rsidRDefault="00294EF1" w:rsidP="00294EF1">
      <w:pPr>
        <w:spacing w:line="700" w:lineRule="exact"/>
        <w:jc w:val="center"/>
        <w:rPr>
          <w:rFonts w:ascii="方正小标宋_GBK" w:eastAsia="方正小标宋_GBK" w:hAnsi="宋体"/>
          <w:b/>
          <w:sz w:val="36"/>
          <w:szCs w:val="36"/>
        </w:rPr>
      </w:pPr>
    </w:p>
    <w:p w:rsidR="00294EF1" w:rsidRDefault="00294EF1" w:rsidP="00294EF1">
      <w:pPr>
        <w:spacing w:line="700" w:lineRule="exact"/>
        <w:jc w:val="center"/>
        <w:rPr>
          <w:rFonts w:ascii="方正小标宋_GBK" w:eastAsia="方正小标宋_GBK" w:hAnsi="宋体"/>
          <w:b/>
          <w:sz w:val="36"/>
          <w:szCs w:val="36"/>
        </w:rPr>
      </w:pPr>
    </w:p>
    <w:p w:rsidR="00294EF1" w:rsidRDefault="00294EF1" w:rsidP="00294EF1">
      <w:pPr>
        <w:spacing w:line="700" w:lineRule="exact"/>
        <w:rPr>
          <w:rFonts w:ascii="方正小标宋_GBK" w:eastAsia="方正小标宋_GBK" w:hAnsi="宋体"/>
          <w:b/>
          <w:sz w:val="36"/>
          <w:szCs w:val="36"/>
        </w:rPr>
      </w:pPr>
    </w:p>
    <w:p w:rsidR="00294EF1" w:rsidRDefault="00294EF1" w:rsidP="00294EF1">
      <w:pPr>
        <w:spacing w:line="700" w:lineRule="exact"/>
        <w:rPr>
          <w:rFonts w:ascii="方正小标宋_GBK" w:eastAsia="方正小标宋_GBK" w:hAnsi="宋体"/>
          <w:b/>
          <w:sz w:val="36"/>
          <w:szCs w:val="36"/>
        </w:rPr>
      </w:pPr>
    </w:p>
    <w:p w:rsidR="00294EF1" w:rsidRDefault="00294EF1" w:rsidP="00294EF1">
      <w:pPr>
        <w:spacing w:line="500" w:lineRule="exact"/>
        <w:jc w:val="center"/>
        <w:outlineLvl w:val="0"/>
        <w:rPr>
          <w:rFonts w:ascii="方正小标宋_GBK" w:eastAsia="方正小标宋_GBK"/>
          <w:sz w:val="36"/>
          <w:szCs w:val="36"/>
        </w:rPr>
      </w:pPr>
      <w:r>
        <w:rPr>
          <w:rFonts w:ascii="方正小标宋_GBK" w:eastAsia="方正小标宋_GBK" w:hint="eastAsia"/>
          <w:sz w:val="36"/>
          <w:szCs w:val="36"/>
        </w:rPr>
        <w:t>采购人：重庆市奉节县人民医院</w:t>
      </w:r>
    </w:p>
    <w:p w:rsidR="00294EF1" w:rsidRDefault="00294EF1" w:rsidP="00294EF1">
      <w:pPr>
        <w:spacing w:line="720" w:lineRule="exact"/>
        <w:jc w:val="center"/>
        <w:outlineLvl w:val="0"/>
        <w:rPr>
          <w:rFonts w:ascii="方正黑体_GBK" w:eastAsia="方正黑体_GBK" w:hAnsi="宋体"/>
          <w:sz w:val="48"/>
          <w:szCs w:val="32"/>
        </w:rPr>
      </w:pPr>
      <w:r>
        <w:rPr>
          <w:rFonts w:ascii="方正小标宋_GBK" w:eastAsia="方正小标宋_GBK" w:hint="eastAsia"/>
          <w:sz w:val="36"/>
          <w:szCs w:val="36"/>
        </w:rPr>
        <w:t xml:space="preserve"> </w:t>
      </w:r>
      <w:r>
        <w:rPr>
          <w:rFonts w:ascii="方正小标宋_GBK" w:eastAsia="方正小标宋_GBK" w:hAnsi="宋体" w:hint="eastAsia"/>
          <w:sz w:val="36"/>
          <w:szCs w:val="36"/>
        </w:rPr>
        <w:t>二〇二三年二月</w:t>
      </w:r>
    </w:p>
    <w:p w:rsidR="00294EF1" w:rsidRDefault="00294EF1" w:rsidP="00294EF1">
      <w:pPr>
        <w:spacing w:line="480" w:lineRule="exact"/>
        <w:outlineLvl w:val="0"/>
        <w:rPr>
          <w:rFonts w:ascii="方正黑体_GBK" w:eastAsia="方正黑体_GBK"/>
          <w:sz w:val="44"/>
          <w:szCs w:val="28"/>
        </w:rPr>
        <w:sectPr w:rsidR="00294EF1">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titlePg/>
          <w:docGrid w:linePitch="381" w:charSpace="-5735"/>
        </w:sectPr>
      </w:pPr>
    </w:p>
    <w:p w:rsidR="00294EF1" w:rsidRDefault="00294EF1" w:rsidP="00294EF1">
      <w:pPr>
        <w:pStyle w:val="2"/>
        <w:spacing w:line="360" w:lineRule="auto"/>
        <w:jc w:val="center"/>
        <w:rPr>
          <w:rFonts w:ascii="方正小标宋_GBK" w:eastAsia="方正小标宋_GBK"/>
          <w:b w:val="0"/>
          <w:sz w:val="36"/>
          <w:szCs w:val="30"/>
        </w:rPr>
      </w:pPr>
      <w:bookmarkStart w:id="0" w:name="_Toc12789052"/>
      <w:bookmarkStart w:id="1" w:name="_Toc21413"/>
      <w:bookmarkStart w:id="2" w:name="_Toc65660329"/>
      <w:bookmarkStart w:id="3" w:name="_Toc15726"/>
      <w:bookmarkStart w:id="4" w:name="_Toc11641050"/>
      <w:bookmarkStart w:id="5" w:name="_Toc24173"/>
      <w:r>
        <w:rPr>
          <w:rFonts w:ascii="方正小标宋_GBK" w:eastAsia="方正小标宋_GBK" w:hint="eastAsia"/>
          <w:b w:val="0"/>
          <w:sz w:val="36"/>
          <w:szCs w:val="30"/>
        </w:rPr>
        <w:lastRenderedPageBreak/>
        <w:t>第一篇  竞争性比选邀请书</w:t>
      </w:r>
      <w:bookmarkEnd w:id="0"/>
      <w:bookmarkEnd w:id="1"/>
      <w:bookmarkEnd w:id="2"/>
      <w:bookmarkEnd w:id="3"/>
      <w:bookmarkEnd w:id="4"/>
      <w:bookmarkEnd w:id="5"/>
    </w:p>
    <w:p w:rsidR="00294EF1" w:rsidRDefault="00294EF1" w:rsidP="00294EF1">
      <w:pPr>
        <w:snapToGrid w:val="0"/>
        <w:spacing w:line="520" w:lineRule="exact"/>
        <w:ind w:firstLineChars="200" w:firstLine="440"/>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根据奉节县人民医院</w:t>
      </w:r>
      <w:r w:rsidR="0075364E">
        <w:rPr>
          <w:rFonts w:ascii="方正仿宋_GBK" w:eastAsia="方正仿宋_GBK" w:hAnsi="方正仿宋_GBK" w:cs="方正仿宋_GBK" w:hint="eastAsia"/>
          <w:spacing w:val="-10"/>
          <w:sz w:val="24"/>
          <w:szCs w:val="24"/>
        </w:rPr>
        <w:t>院长办公会</w:t>
      </w:r>
      <w:r>
        <w:rPr>
          <w:rFonts w:ascii="方正仿宋_GBK" w:eastAsia="方正仿宋_GBK" w:hAnsi="方正仿宋_GBK" w:cs="方正仿宋_GBK" w:hint="eastAsia"/>
          <w:spacing w:val="-10"/>
          <w:sz w:val="24"/>
          <w:szCs w:val="24"/>
        </w:rPr>
        <w:t>研究决定，我院对 “五楼党建文化长廊设计施工项目”进行竞争性比选，欢迎符合条件的投标人参与比选。现将有关比选事宜公告如下。</w:t>
      </w:r>
    </w:p>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6" w:name="_Toc65660330"/>
      <w:bookmarkStart w:id="7" w:name="_Toc18246"/>
      <w:bookmarkStart w:id="8" w:name="_Toc23233"/>
      <w:bookmarkStart w:id="9" w:name="_Toc317775175"/>
      <w:bookmarkStart w:id="10" w:name="_Toc7758"/>
      <w:bookmarkStart w:id="11" w:name="_Toc313893526"/>
      <w:r>
        <w:rPr>
          <w:rFonts w:ascii="方正仿宋_GBK" w:eastAsia="方正仿宋_GBK" w:hAnsi="宋体" w:hint="eastAsia"/>
          <w:sz w:val="24"/>
        </w:rPr>
        <w:t>一、竞争性比选内容</w:t>
      </w:r>
      <w:bookmarkEnd w:id="6"/>
      <w:bookmarkEnd w:id="7"/>
      <w:bookmarkEnd w:id="8"/>
      <w:bookmarkEnd w:id="9"/>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9"/>
        <w:gridCol w:w="1506"/>
        <w:gridCol w:w="2409"/>
        <w:gridCol w:w="1736"/>
      </w:tblGrid>
      <w:tr w:rsidR="00294EF1" w:rsidTr="009E6DF1">
        <w:trPr>
          <w:trHeight w:val="260"/>
          <w:jc w:val="center"/>
        </w:trPr>
        <w:tc>
          <w:tcPr>
            <w:tcW w:w="3559" w:type="dxa"/>
            <w:tcBorders>
              <w:top w:val="single" w:sz="4" w:space="0" w:color="auto"/>
              <w:left w:val="single" w:sz="4" w:space="0" w:color="auto"/>
              <w:right w:val="single" w:sz="4" w:space="0" w:color="auto"/>
            </w:tcBorders>
            <w:vAlign w:val="center"/>
          </w:tcPr>
          <w:p w:rsidR="00294EF1" w:rsidRDefault="00294EF1" w:rsidP="009E6DF1">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项目名称</w:t>
            </w:r>
          </w:p>
        </w:tc>
        <w:tc>
          <w:tcPr>
            <w:tcW w:w="1506" w:type="dxa"/>
            <w:tcBorders>
              <w:top w:val="single" w:sz="4" w:space="0" w:color="auto"/>
              <w:left w:val="single" w:sz="4" w:space="0" w:color="auto"/>
              <w:right w:val="single" w:sz="4" w:space="0" w:color="auto"/>
            </w:tcBorders>
            <w:vAlign w:val="center"/>
          </w:tcPr>
          <w:p w:rsidR="00294EF1" w:rsidRDefault="00294EF1" w:rsidP="009E6DF1">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数量</w:t>
            </w:r>
          </w:p>
        </w:tc>
        <w:tc>
          <w:tcPr>
            <w:tcW w:w="2409" w:type="dxa"/>
            <w:tcBorders>
              <w:top w:val="single" w:sz="4" w:space="0" w:color="auto"/>
              <w:left w:val="single" w:sz="4" w:space="0" w:color="auto"/>
              <w:right w:val="single" w:sz="4" w:space="0" w:color="auto"/>
            </w:tcBorders>
            <w:vAlign w:val="center"/>
          </w:tcPr>
          <w:p w:rsidR="00294EF1" w:rsidRDefault="00294EF1" w:rsidP="009E6DF1">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最高限价（元）</w:t>
            </w:r>
          </w:p>
        </w:tc>
        <w:tc>
          <w:tcPr>
            <w:tcW w:w="1736" w:type="dxa"/>
            <w:tcBorders>
              <w:top w:val="single" w:sz="4" w:space="0" w:color="auto"/>
              <w:left w:val="single" w:sz="4" w:space="0" w:color="auto"/>
              <w:right w:val="single" w:sz="4" w:space="0" w:color="auto"/>
            </w:tcBorders>
            <w:vAlign w:val="center"/>
          </w:tcPr>
          <w:p w:rsidR="00294EF1" w:rsidRDefault="00294EF1" w:rsidP="009E6DF1">
            <w:pPr>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备注</w:t>
            </w:r>
          </w:p>
        </w:tc>
      </w:tr>
      <w:tr w:rsidR="00294EF1" w:rsidTr="009E6DF1">
        <w:trPr>
          <w:trHeight w:val="375"/>
          <w:jc w:val="center"/>
        </w:trPr>
        <w:tc>
          <w:tcPr>
            <w:tcW w:w="3559" w:type="dxa"/>
            <w:tcBorders>
              <w:top w:val="single" w:sz="4" w:space="0" w:color="auto"/>
              <w:left w:val="single" w:sz="4" w:space="0" w:color="auto"/>
              <w:bottom w:val="single" w:sz="4" w:space="0" w:color="auto"/>
              <w:right w:val="single" w:sz="4" w:space="0" w:color="auto"/>
            </w:tcBorders>
            <w:vAlign w:val="center"/>
          </w:tcPr>
          <w:p w:rsidR="00294EF1" w:rsidRDefault="00294EF1" w:rsidP="009E6DF1">
            <w:pPr>
              <w:widowControl/>
              <w:jc w:val="center"/>
              <w:rPr>
                <w:rFonts w:ascii="方正仿宋_GBK" w:eastAsia="方正仿宋_GBK" w:hAnsi="宋体" w:cs="宋体"/>
                <w:kern w:val="0"/>
                <w:sz w:val="21"/>
                <w:szCs w:val="24"/>
              </w:rPr>
            </w:pPr>
            <w:bookmarkStart w:id="12" w:name="_Hlk344477914"/>
            <w:r>
              <w:rPr>
                <w:rFonts w:ascii="方正仿宋_GBK" w:eastAsia="方正仿宋_GBK" w:hAnsi="方正仿宋_GBK" w:cs="方正仿宋_GBK" w:hint="eastAsia"/>
                <w:spacing w:val="-10"/>
                <w:sz w:val="24"/>
                <w:szCs w:val="24"/>
              </w:rPr>
              <w:t>五楼党建文化长廊设计施工项目</w:t>
            </w:r>
          </w:p>
        </w:tc>
        <w:tc>
          <w:tcPr>
            <w:tcW w:w="1506" w:type="dxa"/>
            <w:tcBorders>
              <w:top w:val="single" w:sz="4" w:space="0" w:color="auto"/>
              <w:left w:val="single" w:sz="4" w:space="0" w:color="auto"/>
              <w:bottom w:val="single" w:sz="4" w:space="0" w:color="auto"/>
              <w:right w:val="single" w:sz="4" w:space="0" w:color="auto"/>
            </w:tcBorders>
            <w:vAlign w:val="center"/>
          </w:tcPr>
          <w:p w:rsidR="00294EF1" w:rsidRDefault="00294EF1" w:rsidP="009E6DF1">
            <w:pPr>
              <w:jc w:val="center"/>
              <w:rPr>
                <w:rFonts w:ascii="方正仿宋_GBK" w:eastAsia="方正仿宋_GBK" w:hAnsi="宋体"/>
                <w:sz w:val="21"/>
                <w:szCs w:val="21"/>
              </w:rPr>
            </w:pPr>
            <w:r>
              <w:rPr>
                <w:rFonts w:ascii="方正仿宋_GBK" w:eastAsia="方正仿宋_GBK" w:hAnsi="宋体" w:hint="eastAsia"/>
                <w:sz w:val="21"/>
                <w:szCs w:val="21"/>
              </w:rPr>
              <w:t>1</w:t>
            </w:r>
          </w:p>
        </w:tc>
        <w:tc>
          <w:tcPr>
            <w:tcW w:w="2409" w:type="dxa"/>
            <w:tcBorders>
              <w:top w:val="single" w:sz="4" w:space="0" w:color="auto"/>
              <w:left w:val="single" w:sz="4" w:space="0" w:color="auto"/>
              <w:bottom w:val="single" w:sz="4" w:space="0" w:color="auto"/>
              <w:right w:val="single" w:sz="4" w:space="0" w:color="auto"/>
            </w:tcBorders>
            <w:vAlign w:val="center"/>
          </w:tcPr>
          <w:p w:rsidR="00294EF1" w:rsidRDefault="00294EF1" w:rsidP="009E6DF1">
            <w:pPr>
              <w:jc w:val="center"/>
              <w:rPr>
                <w:rFonts w:ascii="方正仿宋_GBK" w:eastAsia="方正仿宋_GBK" w:hAnsi="宋体"/>
                <w:sz w:val="21"/>
                <w:szCs w:val="21"/>
              </w:rPr>
            </w:pPr>
            <w:r>
              <w:rPr>
                <w:rFonts w:ascii="方正仿宋_GBK" w:eastAsia="方正仿宋_GBK" w:hAnsi="宋体" w:hint="eastAsia"/>
                <w:sz w:val="21"/>
                <w:szCs w:val="21"/>
              </w:rPr>
              <w:t>70000.00</w:t>
            </w:r>
          </w:p>
        </w:tc>
        <w:tc>
          <w:tcPr>
            <w:tcW w:w="1736" w:type="dxa"/>
            <w:tcBorders>
              <w:top w:val="single" w:sz="4" w:space="0" w:color="auto"/>
              <w:left w:val="single" w:sz="4" w:space="0" w:color="auto"/>
              <w:bottom w:val="single" w:sz="4" w:space="0" w:color="auto"/>
              <w:right w:val="single" w:sz="4" w:space="0" w:color="auto"/>
            </w:tcBorders>
            <w:vAlign w:val="center"/>
          </w:tcPr>
          <w:p w:rsidR="00294EF1" w:rsidRDefault="00294EF1" w:rsidP="009E6DF1">
            <w:pPr>
              <w:jc w:val="center"/>
              <w:rPr>
                <w:rFonts w:ascii="方正仿宋_GBK" w:eastAsia="方正仿宋_GBK" w:hAnsi="宋体"/>
                <w:b/>
                <w:sz w:val="21"/>
                <w:szCs w:val="21"/>
              </w:rPr>
            </w:pPr>
            <w:r>
              <w:rPr>
                <w:rFonts w:ascii="方正仿宋_GBK" w:eastAsia="方正仿宋_GBK" w:hAnsi="宋体" w:hint="eastAsia"/>
                <w:b/>
                <w:sz w:val="21"/>
                <w:szCs w:val="21"/>
              </w:rPr>
              <w:t xml:space="preserve"> </w:t>
            </w:r>
          </w:p>
        </w:tc>
      </w:tr>
    </w:tbl>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13" w:name="_Toc65660331"/>
      <w:bookmarkStart w:id="14" w:name="_Toc3256"/>
      <w:bookmarkStart w:id="15" w:name="_Toc13780"/>
      <w:bookmarkStart w:id="16" w:name="_Toc27028"/>
      <w:bookmarkStart w:id="17" w:name="_Toc373860293"/>
      <w:bookmarkStart w:id="18" w:name="_Toc317775178"/>
      <w:bookmarkEnd w:id="12"/>
      <w:r>
        <w:rPr>
          <w:rFonts w:ascii="方正仿宋_GBK" w:eastAsia="方正仿宋_GBK" w:hAnsi="宋体" w:hint="eastAsia"/>
          <w:sz w:val="24"/>
        </w:rPr>
        <w:t>二、资金来源</w:t>
      </w:r>
      <w:bookmarkEnd w:id="13"/>
      <w:bookmarkEnd w:id="14"/>
      <w:bookmarkEnd w:id="15"/>
      <w:bookmarkEnd w:id="16"/>
    </w:p>
    <w:p w:rsidR="00294EF1" w:rsidRDefault="00294EF1" w:rsidP="00294EF1">
      <w:pPr>
        <w:snapToGrid w:val="0"/>
        <w:spacing w:line="520" w:lineRule="exact"/>
        <w:ind w:firstLineChars="200" w:firstLine="440"/>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自筹资金</w:t>
      </w:r>
    </w:p>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19" w:name="_Toc13541"/>
      <w:bookmarkStart w:id="20" w:name="_Toc64731996"/>
      <w:bookmarkStart w:id="21" w:name="_Toc18548"/>
      <w:bookmarkStart w:id="22" w:name="_Toc7446"/>
      <w:bookmarkStart w:id="23" w:name="_Toc65660332"/>
      <w:r>
        <w:rPr>
          <w:rFonts w:ascii="方正仿宋_GBK" w:eastAsia="方正仿宋_GBK" w:hAnsi="宋体" w:hint="eastAsia"/>
          <w:sz w:val="24"/>
        </w:rPr>
        <w:t>三、供应商资格条件</w:t>
      </w:r>
      <w:bookmarkEnd w:id="19"/>
      <w:bookmarkEnd w:id="20"/>
      <w:bookmarkEnd w:id="21"/>
      <w:bookmarkEnd w:id="22"/>
      <w:bookmarkEnd w:id="23"/>
    </w:p>
    <w:p w:rsidR="00294EF1" w:rsidRDefault="00294EF1" w:rsidP="00294EF1">
      <w:pPr>
        <w:snapToGrid w:val="0"/>
        <w:spacing w:line="520" w:lineRule="exact"/>
        <w:ind w:firstLineChars="200" w:firstLine="440"/>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（一）满足《中华人民共和国政府采购法》第二十二条规定；</w:t>
      </w:r>
    </w:p>
    <w:p w:rsidR="00294EF1" w:rsidRDefault="00294EF1" w:rsidP="00294EF1">
      <w:pPr>
        <w:snapToGrid w:val="0"/>
        <w:spacing w:line="520" w:lineRule="exact"/>
        <w:ind w:firstLineChars="200" w:firstLine="440"/>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（二）本项目的特定资格要求：无</w:t>
      </w:r>
    </w:p>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24" w:name="_Toc65660333"/>
      <w:bookmarkStart w:id="25" w:name="_Toc1386"/>
      <w:bookmarkStart w:id="26" w:name="_Toc24782"/>
      <w:bookmarkStart w:id="27" w:name="_Toc11908"/>
      <w:r>
        <w:rPr>
          <w:rFonts w:ascii="方正仿宋_GBK" w:eastAsia="方正仿宋_GBK" w:hAnsi="宋体" w:hint="eastAsia"/>
          <w:sz w:val="24"/>
        </w:rPr>
        <w:t>四、比选有关说明</w:t>
      </w:r>
      <w:bookmarkEnd w:id="17"/>
      <w:bookmarkEnd w:id="24"/>
      <w:bookmarkEnd w:id="25"/>
      <w:bookmarkEnd w:id="26"/>
      <w:bookmarkEnd w:id="27"/>
    </w:p>
    <w:p w:rsidR="00294EF1" w:rsidRDefault="00294EF1" w:rsidP="00294EF1">
      <w:pPr>
        <w:snapToGrid w:val="0"/>
        <w:spacing w:line="520" w:lineRule="exact"/>
        <w:ind w:firstLineChars="200" w:firstLine="440"/>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（一）</w:t>
      </w:r>
      <w:r w:rsidR="0075364E">
        <w:rPr>
          <w:rFonts w:ascii="方正仿宋_GBK" w:eastAsia="方正仿宋_GBK" w:hAnsi="方正仿宋_GBK" w:cs="方正仿宋_GBK" w:hint="eastAsia"/>
          <w:spacing w:val="-10"/>
          <w:sz w:val="24"/>
          <w:szCs w:val="24"/>
        </w:rPr>
        <w:t>比选</w:t>
      </w:r>
      <w:r>
        <w:rPr>
          <w:rFonts w:ascii="方正仿宋_GBK" w:eastAsia="方正仿宋_GBK" w:hAnsi="方正仿宋_GBK" w:cs="方正仿宋_GBK" w:hint="eastAsia"/>
          <w:spacing w:val="-10"/>
          <w:sz w:val="24"/>
          <w:szCs w:val="24"/>
        </w:rPr>
        <w:t>文件获取方式：本项目</w:t>
      </w:r>
      <w:r w:rsidR="0075364E">
        <w:rPr>
          <w:rFonts w:ascii="方正仿宋_GBK" w:eastAsia="方正仿宋_GBK" w:hAnsi="方正仿宋_GBK" w:cs="方正仿宋_GBK" w:hint="eastAsia"/>
          <w:spacing w:val="-10"/>
          <w:sz w:val="24"/>
          <w:szCs w:val="24"/>
        </w:rPr>
        <w:t>比选</w:t>
      </w:r>
      <w:r>
        <w:rPr>
          <w:rFonts w:ascii="方正仿宋_GBK" w:eastAsia="方正仿宋_GBK" w:hAnsi="方正仿宋_GBK" w:cs="方正仿宋_GBK" w:hint="eastAsia"/>
          <w:spacing w:val="-10"/>
          <w:sz w:val="24"/>
          <w:szCs w:val="24"/>
        </w:rPr>
        <w:t>文件在奉节县人民医院官网（http://www.fjrmyy.com/）上免费下载。本项目</w:t>
      </w:r>
      <w:r w:rsidR="0075364E">
        <w:rPr>
          <w:rFonts w:ascii="方正仿宋_GBK" w:eastAsia="方正仿宋_GBK" w:hAnsi="方正仿宋_GBK" w:cs="方正仿宋_GBK" w:hint="eastAsia"/>
          <w:spacing w:val="-10"/>
          <w:sz w:val="24"/>
          <w:szCs w:val="24"/>
        </w:rPr>
        <w:t>比选</w:t>
      </w:r>
      <w:r>
        <w:rPr>
          <w:rFonts w:ascii="方正仿宋_GBK" w:eastAsia="方正仿宋_GBK" w:hAnsi="方正仿宋_GBK" w:cs="方正仿宋_GBK" w:hint="eastAsia"/>
          <w:spacing w:val="-10"/>
          <w:sz w:val="24"/>
          <w:szCs w:val="24"/>
        </w:rPr>
        <w:t>文件以及图纸、补遗文件等开标前公布的所有项目资料，无论投标人领取或下载与否，均视为已知晓所有</w:t>
      </w:r>
      <w:r w:rsidR="0075364E">
        <w:rPr>
          <w:rFonts w:ascii="方正仿宋_GBK" w:eastAsia="方正仿宋_GBK" w:hAnsi="方正仿宋_GBK" w:cs="方正仿宋_GBK" w:hint="eastAsia"/>
          <w:spacing w:val="-10"/>
          <w:sz w:val="24"/>
          <w:szCs w:val="24"/>
        </w:rPr>
        <w:t>比选</w:t>
      </w:r>
      <w:r>
        <w:rPr>
          <w:rFonts w:ascii="方正仿宋_GBK" w:eastAsia="方正仿宋_GBK" w:hAnsi="方正仿宋_GBK" w:cs="方正仿宋_GBK" w:hint="eastAsia"/>
          <w:spacing w:val="-10"/>
          <w:sz w:val="24"/>
          <w:szCs w:val="24"/>
        </w:rPr>
        <w:t>内容。</w:t>
      </w:r>
    </w:p>
    <w:p w:rsidR="00294EF1" w:rsidRDefault="00294EF1" w:rsidP="00294EF1">
      <w:pPr>
        <w:spacing w:line="48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（二）比选文件公告期限：自</w:t>
      </w:r>
      <w:r w:rsidR="0075364E">
        <w:rPr>
          <w:rFonts w:ascii="方正仿宋_GBK" w:eastAsia="方正仿宋_GBK" w:hAnsi="方正仿宋_GBK" w:cs="方正仿宋_GBK" w:hint="eastAsia"/>
          <w:sz w:val="24"/>
          <w:szCs w:val="24"/>
        </w:rPr>
        <w:t>比选</w:t>
      </w:r>
      <w:r>
        <w:rPr>
          <w:rFonts w:ascii="方正仿宋_GBK" w:eastAsia="方正仿宋_GBK" w:hAnsi="方正仿宋_GBK" w:cs="方正仿宋_GBK" w:hint="eastAsia"/>
          <w:sz w:val="24"/>
          <w:szCs w:val="24"/>
        </w:rPr>
        <w:t>公告发布之日起</w:t>
      </w:r>
      <w:r w:rsidR="0075364E">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个日历日。</w:t>
      </w:r>
    </w:p>
    <w:p w:rsidR="00294EF1" w:rsidRDefault="00294EF1" w:rsidP="00294EF1">
      <w:pPr>
        <w:spacing w:line="48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（三）递交投标文件时间：2023年2月</w:t>
      </w:r>
      <w:r w:rsidR="004B57FC">
        <w:rPr>
          <w:rFonts w:ascii="方正仿宋_GBK" w:eastAsia="方正仿宋_GBK" w:hAnsi="方正仿宋_GBK" w:cs="方正仿宋_GBK" w:hint="eastAsia"/>
          <w:sz w:val="24"/>
          <w:szCs w:val="24"/>
        </w:rPr>
        <w:t>6</w:t>
      </w:r>
      <w:r>
        <w:rPr>
          <w:rFonts w:ascii="方正仿宋_GBK" w:eastAsia="方正仿宋_GBK" w:hAnsi="方正仿宋_GBK" w:cs="方正仿宋_GBK" w:hint="eastAsia"/>
          <w:sz w:val="24"/>
          <w:szCs w:val="24"/>
        </w:rPr>
        <w:t>日至2023年2月</w:t>
      </w:r>
      <w:r w:rsidR="004353B2">
        <w:rPr>
          <w:rFonts w:ascii="方正仿宋_GBK" w:eastAsia="方正仿宋_GBK" w:hAnsi="方正仿宋_GBK" w:cs="方正仿宋_GBK" w:hint="eastAsia"/>
          <w:sz w:val="24"/>
          <w:szCs w:val="24"/>
        </w:rPr>
        <w:t>9</w:t>
      </w:r>
      <w:r>
        <w:rPr>
          <w:rFonts w:ascii="方正仿宋_GBK" w:eastAsia="方正仿宋_GBK" w:hAnsi="方正仿宋_GBK" w:cs="方正仿宋_GBK" w:hint="eastAsia"/>
          <w:sz w:val="24"/>
          <w:szCs w:val="24"/>
        </w:rPr>
        <w:t>日，逾期不予受理。</w:t>
      </w:r>
    </w:p>
    <w:p w:rsidR="00294EF1" w:rsidRDefault="00294EF1" w:rsidP="00294EF1">
      <w:pPr>
        <w:snapToGrid w:val="0"/>
        <w:spacing w:line="52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（四）递交投标文件地点： 奉节县人民医院招标采购办公室。</w:t>
      </w:r>
    </w:p>
    <w:p w:rsidR="00294EF1" w:rsidRDefault="00294EF1" w:rsidP="00294EF1">
      <w:pPr>
        <w:spacing w:line="48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（五）开标时间：2023年2月</w:t>
      </w:r>
      <w:r w:rsidR="004353B2">
        <w:rPr>
          <w:rFonts w:ascii="方正仿宋_GBK" w:eastAsia="方正仿宋_GBK" w:hAnsi="方正仿宋_GBK" w:cs="方正仿宋_GBK" w:hint="eastAsia"/>
          <w:sz w:val="24"/>
          <w:szCs w:val="24"/>
        </w:rPr>
        <w:t>9</w:t>
      </w:r>
      <w:r>
        <w:rPr>
          <w:rFonts w:ascii="方正仿宋_GBK" w:eastAsia="方正仿宋_GBK" w:hAnsi="方正仿宋_GBK" w:cs="方正仿宋_GBK" w:hint="eastAsia"/>
          <w:sz w:val="24"/>
          <w:szCs w:val="24"/>
        </w:rPr>
        <w:t>日15：00时。</w:t>
      </w:r>
    </w:p>
    <w:p w:rsidR="00294EF1" w:rsidRDefault="00294EF1" w:rsidP="00294EF1">
      <w:pPr>
        <w:spacing w:line="48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（六）开标地点：奉节县人民医院小会议室。</w:t>
      </w:r>
    </w:p>
    <w:p w:rsidR="00294EF1" w:rsidRDefault="00294EF1" w:rsidP="00294EF1">
      <w:pPr>
        <w:spacing w:line="48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（七）详细地址：奉节县鱼复街道康宁社区2号。</w:t>
      </w:r>
    </w:p>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28" w:name="_Toc22874_WPSOffice_Level2"/>
      <w:bookmarkStart w:id="29" w:name="_Toc16481"/>
      <w:r>
        <w:rPr>
          <w:rFonts w:ascii="方正仿宋_GBK" w:eastAsia="方正仿宋_GBK" w:hAnsi="宋体" w:hint="eastAsia"/>
          <w:sz w:val="24"/>
        </w:rPr>
        <w:t>五、项目联系人及电话</w:t>
      </w:r>
      <w:bookmarkEnd w:id="28"/>
      <w:bookmarkEnd w:id="29"/>
    </w:p>
    <w:p w:rsidR="00294EF1" w:rsidRDefault="00294EF1" w:rsidP="00294EF1">
      <w:pPr>
        <w:spacing w:line="48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比选单位联系人及电话：易老师   56805001 </w:t>
      </w:r>
    </w:p>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30" w:name="_Toc7141"/>
      <w:bookmarkStart w:id="31" w:name="_Toc6477_WPSOffice_Level2"/>
      <w:r>
        <w:rPr>
          <w:rFonts w:ascii="方正仿宋_GBK" w:eastAsia="方正仿宋_GBK" w:hAnsi="宋体" w:hint="eastAsia"/>
          <w:sz w:val="24"/>
        </w:rPr>
        <w:t>六、监督管理</w:t>
      </w:r>
      <w:bookmarkEnd w:id="30"/>
      <w:bookmarkEnd w:id="31"/>
    </w:p>
    <w:p w:rsidR="00294EF1" w:rsidRDefault="00294EF1" w:rsidP="00294EF1">
      <w:pPr>
        <w:spacing w:line="48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本项目采购过程由奉节县人民医院纪检监察室或审计负责全程参与，接受社会监督。</w:t>
      </w:r>
    </w:p>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32" w:name="_Toc21164_WPSOffice_Level2"/>
      <w:bookmarkStart w:id="33" w:name="_Toc27475"/>
      <w:r>
        <w:rPr>
          <w:rFonts w:ascii="方正仿宋_GBK" w:eastAsia="方正仿宋_GBK" w:hAnsi="宋体" w:hint="eastAsia"/>
          <w:sz w:val="24"/>
        </w:rPr>
        <w:lastRenderedPageBreak/>
        <w:t>七、解释权</w:t>
      </w:r>
      <w:bookmarkEnd w:id="32"/>
      <w:bookmarkEnd w:id="33"/>
    </w:p>
    <w:p w:rsidR="00294EF1" w:rsidRPr="00294EF1" w:rsidRDefault="00294EF1" w:rsidP="00294EF1">
      <w:pPr>
        <w:spacing w:line="48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本项目采购文件由奉节县人民医院招标采购办负责解释。</w:t>
      </w:r>
    </w:p>
    <w:bookmarkEnd w:id="18"/>
    <w:p w:rsidR="00294EF1" w:rsidRDefault="00294EF1" w:rsidP="00294EF1">
      <w:pPr>
        <w:spacing w:line="480" w:lineRule="exact"/>
        <w:ind w:firstLineChars="200" w:firstLine="480"/>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八、本项目不接受联合体参与</w:t>
      </w:r>
      <w:r w:rsidR="004B57FC">
        <w:rPr>
          <w:rFonts w:ascii="方正仿宋_GBK" w:eastAsia="方正仿宋_GBK" w:hAnsi="方正仿宋_GBK" w:cs="方正仿宋_GBK" w:hint="eastAsia"/>
          <w:b/>
          <w:sz w:val="24"/>
          <w:szCs w:val="24"/>
        </w:rPr>
        <w:t>比选</w:t>
      </w:r>
      <w:r>
        <w:rPr>
          <w:rFonts w:ascii="方正仿宋_GBK" w:eastAsia="方正仿宋_GBK" w:hAnsi="方正仿宋_GBK" w:cs="方正仿宋_GBK" w:hint="eastAsia"/>
          <w:b/>
          <w:sz w:val="24"/>
          <w:szCs w:val="24"/>
        </w:rPr>
        <w:t>，否则按无效处理。</w:t>
      </w:r>
    </w:p>
    <w:p w:rsidR="00294EF1" w:rsidRDefault="00294EF1" w:rsidP="00294EF1">
      <w:pPr>
        <w:spacing w:line="480" w:lineRule="exact"/>
        <w:ind w:firstLineChars="200" w:firstLine="480"/>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九、本项目不接受合同分包，否则按无效处理。</w:t>
      </w:r>
    </w:p>
    <w:p w:rsidR="00294EF1" w:rsidRDefault="00294EF1" w:rsidP="00294EF1">
      <w:pPr>
        <w:snapToGrid w:val="0"/>
        <w:spacing w:line="440" w:lineRule="exact"/>
        <w:ind w:firstLineChars="200" w:firstLine="480"/>
        <w:rPr>
          <w:rFonts w:ascii="仿宋" w:eastAsia="仿宋" w:hAnsi="仿宋" w:cs="仿宋"/>
          <w:sz w:val="24"/>
          <w:szCs w:val="24"/>
        </w:rPr>
      </w:pPr>
      <w:bookmarkStart w:id="34" w:name="_Toc1292"/>
      <w:bookmarkStart w:id="35" w:name="_Toc65660338"/>
      <w:bookmarkStart w:id="36" w:name="_Toc14516"/>
      <w:bookmarkStart w:id="37" w:name="_Toc102227313"/>
    </w:p>
    <w:p w:rsidR="00294EF1" w:rsidRDefault="00294EF1" w:rsidP="00294EF1">
      <w:pPr>
        <w:pStyle w:val="2"/>
        <w:spacing w:line="360" w:lineRule="auto"/>
        <w:jc w:val="center"/>
        <w:rPr>
          <w:rFonts w:ascii="方正小标宋_GBK" w:eastAsia="方正小标宋_GBK"/>
          <w:b w:val="0"/>
          <w:sz w:val="36"/>
          <w:szCs w:val="30"/>
        </w:rPr>
      </w:pPr>
      <w:r>
        <w:rPr>
          <w:rFonts w:ascii="方正小标宋_GBK" w:eastAsia="方正小标宋_GBK" w:hint="eastAsia"/>
          <w:b w:val="0"/>
          <w:sz w:val="36"/>
          <w:szCs w:val="30"/>
        </w:rPr>
        <w:br w:type="page"/>
      </w:r>
      <w:bookmarkStart w:id="38" w:name="_Toc22037"/>
      <w:r>
        <w:rPr>
          <w:rFonts w:ascii="方正小标宋_GBK" w:eastAsia="方正小标宋_GBK" w:hint="eastAsia"/>
          <w:b w:val="0"/>
          <w:sz w:val="36"/>
          <w:szCs w:val="30"/>
        </w:rPr>
        <w:lastRenderedPageBreak/>
        <w:t>第二篇  谈判项目需求</w:t>
      </w:r>
      <w:bookmarkEnd w:id="34"/>
      <w:bookmarkEnd w:id="35"/>
      <w:bookmarkEnd w:id="36"/>
      <w:bookmarkEnd w:id="38"/>
    </w:p>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39" w:name="_Toc26066"/>
      <w:bookmarkStart w:id="40" w:name="_Toc24129"/>
      <w:bookmarkStart w:id="41" w:name="_Toc26971"/>
      <w:bookmarkStart w:id="42" w:name="_Toc65660339"/>
      <w:r>
        <w:rPr>
          <w:rFonts w:ascii="方正仿宋_GBK" w:eastAsia="方正仿宋_GBK" w:hAnsi="宋体" w:hint="eastAsia"/>
          <w:sz w:val="24"/>
        </w:rPr>
        <w:t>一、项目一览表</w:t>
      </w:r>
      <w:bookmarkEnd w:id="39"/>
      <w:bookmarkEnd w:id="40"/>
      <w:bookmarkEnd w:id="41"/>
      <w:bookmarkEnd w:id="42"/>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0"/>
        <w:gridCol w:w="2178"/>
        <w:gridCol w:w="2178"/>
        <w:gridCol w:w="2722"/>
      </w:tblGrid>
      <w:tr w:rsidR="00294EF1" w:rsidTr="009E6DF1">
        <w:trPr>
          <w:trHeight w:val="423"/>
          <w:jc w:val="center"/>
        </w:trPr>
        <w:tc>
          <w:tcPr>
            <w:tcW w:w="2560" w:type="dxa"/>
            <w:tcBorders>
              <w:top w:val="single" w:sz="4" w:space="0" w:color="auto"/>
              <w:left w:val="single" w:sz="4" w:space="0" w:color="auto"/>
              <w:right w:val="single" w:sz="4" w:space="0" w:color="auto"/>
            </w:tcBorders>
            <w:vAlign w:val="center"/>
          </w:tcPr>
          <w:p w:rsidR="00294EF1" w:rsidRDefault="00294EF1" w:rsidP="009E6DF1">
            <w:pPr>
              <w:widowControl/>
              <w:jc w:val="center"/>
              <w:rPr>
                <w:rFonts w:ascii="方正仿宋_GBK" w:eastAsia="方正仿宋_GBK" w:hAnsi="宋体" w:cs="宋体"/>
                <w:b/>
                <w:bCs/>
                <w:kern w:val="0"/>
                <w:sz w:val="21"/>
                <w:szCs w:val="24"/>
              </w:rPr>
            </w:pPr>
            <w:bookmarkStart w:id="43" w:name="_Toc10723"/>
            <w:bookmarkStart w:id="44" w:name="_Toc11439"/>
            <w:bookmarkStart w:id="45" w:name="_Toc65660340"/>
            <w:r>
              <w:rPr>
                <w:rFonts w:ascii="方正仿宋_GBK" w:eastAsia="方正仿宋_GBK" w:hAnsi="宋体" w:cs="宋体" w:hint="eastAsia"/>
                <w:b/>
                <w:bCs/>
                <w:kern w:val="0"/>
                <w:sz w:val="21"/>
                <w:szCs w:val="24"/>
              </w:rPr>
              <w:t>包号及名称</w:t>
            </w:r>
          </w:p>
        </w:tc>
        <w:tc>
          <w:tcPr>
            <w:tcW w:w="2178" w:type="dxa"/>
            <w:tcBorders>
              <w:top w:val="single" w:sz="4" w:space="0" w:color="auto"/>
              <w:left w:val="single" w:sz="4" w:space="0" w:color="auto"/>
              <w:right w:val="single" w:sz="4" w:space="0" w:color="auto"/>
            </w:tcBorders>
            <w:vAlign w:val="center"/>
          </w:tcPr>
          <w:p w:rsidR="00294EF1" w:rsidRDefault="00294EF1" w:rsidP="009E6DF1">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数量</w:t>
            </w:r>
          </w:p>
        </w:tc>
        <w:tc>
          <w:tcPr>
            <w:tcW w:w="2178" w:type="dxa"/>
            <w:tcBorders>
              <w:top w:val="single" w:sz="4" w:space="0" w:color="auto"/>
              <w:left w:val="single" w:sz="4" w:space="0" w:color="auto"/>
              <w:right w:val="single" w:sz="4" w:space="0" w:color="auto"/>
            </w:tcBorders>
            <w:vAlign w:val="center"/>
          </w:tcPr>
          <w:p w:rsidR="00294EF1" w:rsidRDefault="00294EF1" w:rsidP="009E6DF1">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最高限价（元）</w:t>
            </w:r>
          </w:p>
        </w:tc>
        <w:tc>
          <w:tcPr>
            <w:tcW w:w="2722" w:type="dxa"/>
            <w:tcBorders>
              <w:top w:val="single" w:sz="4" w:space="0" w:color="auto"/>
              <w:left w:val="single" w:sz="4" w:space="0" w:color="auto"/>
              <w:right w:val="single" w:sz="4" w:space="0" w:color="auto"/>
            </w:tcBorders>
            <w:vAlign w:val="center"/>
          </w:tcPr>
          <w:p w:rsidR="00294EF1" w:rsidRDefault="00294EF1" w:rsidP="009E6DF1">
            <w:pPr>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备注</w:t>
            </w:r>
          </w:p>
        </w:tc>
      </w:tr>
      <w:tr w:rsidR="00294EF1" w:rsidTr="009E6DF1">
        <w:trPr>
          <w:trHeight w:val="952"/>
          <w:jc w:val="center"/>
        </w:trPr>
        <w:tc>
          <w:tcPr>
            <w:tcW w:w="2560" w:type="dxa"/>
            <w:tcBorders>
              <w:top w:val="single" w:sz="4" w:space="0" w:color="auto"/>
              <w:left w:val="single" w:sz="4" w:space="0" w:color="auto"/>
              <w:bottom w:val="single" w:sz="4" w:space="0" w:color="auto"/>
              <w:right w:val="single" w:sz="4" w:space="0" w:color="auto"/>
            </w:tcBorders>
            <w:vAlign w:val="center"/>
          </w:tcPr>
          <w:p w:rsidR="00294EF1" w:rsidRDefault="00294EF1" w:rsidP="009E6DF1">
            <w:pPr>
              <w:widowControl/>
              <w:jc w:val="center"/>
              <w:rPr>
                <w:rFonts w:ascii="方正仿宋_GBK" w:eastAsia="方正仿宋_GBK" w:hAnsi="宋体" w:cs="宋体"/>
                <w:kern w:val="0"/>
                <w:sz w:val="21"/>
                <w:szCs w:val="24"/>
              </w:rPr>
            </w:pPr>
            <w:r>
              <w:rPr>
                <w:rFonts w:ascii="方正仿宋_GBK" w:eastAsia="方正仿宋_GBK" w:hAnsi="方正仿宋_GBK" w:cs="方正仿宋_GBK" w:hint="eastAsia"/>
                <w:spacing w:val="-10"/>
                <w:sz w:val="24"/>
                <w:szCs w:val="24"/>
              </w:rPr>
              <w:t>五楼党建文化长廊设计施工项目</w:t>
            </w:r>
          </w:p>
        </w:tc>
        <w:tc>
          <w:tcPr>
            <w:tcW w:w="2178" w:type="dxa"/>
            <w:tcBorders>
              <w:top w:val="single" w:sz="4" w:space="0" w:color="auto"/>
              <w:left w:val="single" w:sz="4" w:space="0" w:color="auto"/>
              <w:bottom w:val="single" w:sz="4" w:space="0" w:color="auto"/>
              <w:right w:val="single" w:sz="4" w:space="0" w:color="auto"/>
            </w:tcBorders>
            <w:vAlign w:val="center"/>
          </w:tcPr>
          <w:p w:rsidR="00294EF1" w:rsidRDefault="00294EF1" w:rsidP="009E6DF1">
            <w:pPr>
              <w:jc w:val="center"/>
              <w:rPr>
                <w:rFonts w:ascii="方正仿宋_GBK" w:eastAsia="方正仿宋_GBK" w:hAnsi="宋体"/>
                <w:sz w:val="21"/>
                <w:szCs w:val="21"/>
              </w:rPr>
            </w:pPr>
            <w:r>
              <w:rPr>
                <w:rFonts w:ascii="方正仿宋_GBK" w:eastAsia="方正仿宋_GBK" w:hAnsi="宋体" w:hint="eastAsia"/>
                <w:sz w:val="21"/>
                <w:szCs w:val="21"/>
              </w:rPr>
              <w:t>1</w:t>
            </w:r>
          </w:p>
        </w:tc>
        <w:tc>
          <w:tcPr>
            <w:tcW w:w="2178" w:type="dxa"/>
            <w:tcBorders>
              <w:top w:val="single" w:sz="4" w:space="0" w:color="auto"/>
              <w:left w:val="single" w:sz="4" w:space="0" w:color="auto"/>
              <w:bottom w:val="single" w:sz="4" w:space="0" w:color="auto"/>
              <w:right w:val="single" w:sz="4" w:space="0" w:color="auto"/>
            </w:tcBorders>
            <w:vAlign w:val="center"/>
          </w:tcPr>
          <w:p w:rsidR="00294EF1" w:rsidRDefault="00294EF1" w:rsidP="009E6DF1">
            <w:pPr>
              <w:jc w:val="center"/>
              <w:rPr>
                <w:rFonts w:ascii="方正仿宋_GBK" w:eastAsia="方正仿宋_GBK" w:hAnsi="宋体"/>
                <w:sz w:val="21"/>
                <w:szCs w:val="21"/>
              </w:rPr>
            </w:pPr>
            <w:r>
              <w:rPr>
                <w:rFonts w:ascii="方正仿宋_GBK" w:eastAsia="方正仿宋_GBK" w:hAnsi="宋体" w:hint="eastAsia"/>
                <w:sz w:val="21"/>
                <w:szCs w:val="21"/>
              </w:rPr>
              <w:t>70000.00</w:t>
            </w:r>
          </w:p>
        </w:tc>
        <w:tc>
          <w:tcPr>
            <w:tcW w:w="2722" w:type="dxa"/>
            <w:tcBorders>
              <w:top w:val="single" w:sz="4" w:space="0" w:color="auto"/>
              <w:left w:val="single" w:sz="4" w:space="0" w:color="auto"/>
              <w:bottom w:val="single" w:sz="4" w:space="0" w:color="auto"/>
              <w:right w:val="single" w:sz="4" w:space="0" w:color="auto"/>
            </w:tcBorders>
            <w:vAlign w:val="center"/>
          </w:tcPr>
          <w:p w:rsidR="00294EF1" w:rsidRDefault="00294EF1" w:rsidP="009E6DF1">
            <w:pPr>
              <w:jc w:val="center"/>
              <w:rPr>
                <w:rFonts w:ascii="方正仿宋_GBK" w:eastAsia="方正仿宋_GBK" w:hAnsi="宋体"/>
                <w:b/>
                <w:sz w:val="21"/>
                <w:szCs w:val="21"/>
              </w:rPr>
            </w:pPr>
            <w:r>
              <w:rPr>
                <w:rFonts w:ascii="方正仿宋_GBK" w:eastAsia="方正仿宋_GBK" w:hAnsi="宋体" w:hint="eastAsia"/>
                <w:b/>
                <w:sz w:val="21"/>
                <w:szCs w:val="21"/>
              </w:rPr>
              <w:t xml:space="preserve"> </w:t>
            </w:r>
          </w:p>
        </w:tc>
      </w:tr>
    </w:tbl>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46" w:name="_Toc21935"/>
      <w:r>
        <w:rPr>
          <w:rFonts w:ascii="方正仿宋_GBK" w:eastAsia="方正仿宋_GBK" w:hAnsi="宋体" w:hint="eastAsia"/>
          <w:sz w:val="24"/>
        </w:rPr>
        <w:t>二、设计要求</w:t>
      </w:r>
      <w:bookmarkEnd w:id="43"/>
      <w:bookmarkEnd w:id="44"/>
      <w:bookmarkEnd w:id="45"/>
      <w:bookmarkEnd w:id="46"/>
    </w:p>
    <w:p w:rsidR="00294EF1" w:rsidRDefault="00294EF1" w:rsidP="00294EF1">
      <w:pPr>
        <w:widowControl/>
        <w:ind w:firstLineChars="200" w:firstLine="440"/>
        <w:jc w:val="left"/>
      </w:pPr>
      <w:r>
        <w:rPr>
          <w:rFonts w:ascii="方正仿宋_GBK" w:eastAsia="方正仿宋_GBK" w:hAnsi="方正仿宋_GBK" w:cs="方正仿宋_GBK" w:hint="eastAsia"/>
          <w:spacing w:val="-10"/>
          <w:sz w:val="24"/>
          <w:szCs w:val="24"/>
        </w:rPr>
        <w:t>设计要求根据现场墙面条件，规避现有不可拆除的障碍物，与党建文化融为一体，具有良好的整体效果。造型大气简洁、具有新颖、独到的创意、较强的视觉冲击力。</w:t>
      </w:r>
    </w:p>
    <w:p w:rsidR="00294EF1" w:rsidRDefault="00294EF1" w:rsidP="00294EF1">
      <w:pPr>
        <w:pStyle w:val="2"/>
        <w:numPr>
          <w:ilvl w:val="0"/>
          <w:numId w:val="1"/>
        </w:num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技术规格及质量要求</w:t>
      </w:r>
    </w:p>
    <w:tbl>
      <w:tblPr>
        <w:tblW w:w="4995" w:type="pct"/>
        <w:tblLayout w:type="fixed"/>
        <w:tblLook w:val="04A0"/>
      </w:tblPr>
      <w:tblGrid>
        <w:gridCol w:w="880"/>
        <w:gridCol w:w="1295"/>
        <w:gridCol w:w="2872"/>
        <w:gridCol w:w="2002"/>
        <w:gridCol w:w="1020"/>
        <w:gridCol w:w="444"/>
      </w:tblGrid>
      <w:tr w:rsidR="00294EF1" w:rsidTr="009E6DF1">
        <w:trPr>
          <w:trHeight w:val="90"/>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长廊党建文化大厅左侧</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基础红色部分石膏板打底刷乳胶漆，文字部分15mm结皮板电脑雕刻，图文15mm结皮板UV打印，底部文字30mm结皮板电脑雕刻烤漆</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6600*2100mm</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套</w:t>
            </w:r>
          </w:p>
        </w:tc>
      </w:tr>
      <w:tr w:rsidR="00294EF1" w:rsidTr="009E6DF1">
        <w:trPr>
          <w:trHeight w:val="1310"/>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2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长廊党建文化大厅右侧</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基础厚度30mm结皮板打底，表面图文uv打印，文字部分15mm立体字</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2480*5400mm</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项</w:t>
            </w:r>
          </w:p>
        </w:tc>
      </w:tr>
      <w:tr w:rsidR="00294EF1" w:rsidTr="009E6DF1">
        <w:trPr>
          <w:trHeight w:val="1384"/>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3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长廊党建文化过道左侧1</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底板15mm结皮板电脑雕刻，文字10mm结皮板电脑雕刻烤漆</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330*330*4</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4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套</w:t>
            </w:r>
          </w:p>
        </w:tc>
      </w:tr>
      <w:tr w:rsidR="00294EF1" w:rsidTr="009E6DF1">
        <w:trPr>
          <w:trHeight w:val="1368"/>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4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w:t>
            </w:r>
            <w:r>
              <w:rPr>
                <w:rFonts w:ascii="方正仿宋_GBK" w:eastAsia="方正仿宋_GBK" w:hAnsi="方正仿宋_GBK" w:cs="方正仿宋_GBK" w:hint="eastAsia"/>
                <w:spacing w:val="-10"/>
                <w:sz w:val="24"/>
                <w:szCs w:val="24"/>
              </w:rPr>
              <w:lastRenderedPageBreak/>
              <w:t>过道左侧2</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lastRenderedPageBreak/>
              <w:t>底板15mm结皮板电脑雕刻，文字10mm结皮</w:t>
            </w:r>
            <w:r>
              <w:rPr>
                <w:rFonts w:ascii="方正仿宋_GBK" w:eastAsia="方正仿宋_GBK" w:hAnsi="方正仿宋_GBK" w:cs="方正仿宋_GBK" w:hint="eastAsia"/>
                <w:spacing w:val="-10"/>
                <w:sz w:val="24"/>
                <w:szCs w:val="24"/>
              </w:rPr>
              <w:lastRenderedPageBreak/>
              <w:t>板电脑雕刻烤漆,图文UV打印</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lastRenderedPageBreak/>
              <w:t>1100*860mm*3</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3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套</w:t>
            </w:r>
          </w:p>
        </w:tc>
      </w:tr>
      <w:tr w:rsidR="00294EF1" w:rsidTr="009E6DF1">
        <w:trPr>
          <w:trHeight w:val="1368"/>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lastRenderedPageBreak/>
              <w:t xml:space="preserve">5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长廊党建文化过道右侧1</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底板15mm结皮板电脑雕刻，文字10mm结皮板电脑雕刻烤漆,图文UV打印</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1100*860mm*3</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3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套</w:t>
            </w:r>
          </w:p>
        </w:tc>
      </w:tr>
      <w:tr w:rsidR="00294EF1" w:rsidTr="009E6DF1">
        <w:trPr>
          <w:trHeight w:val="1368"/>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6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长廊党建文化过道右侧2</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logo30mm结皮板电脑雕刻烤漆，文字15mm结皮板电脑雕刻烤漆,图文UV打印</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4900*1000mm</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套</w:t>
            </w:r>
          </w:p>
        </w:tc>
      </w:tr>
      <w:tr w:rsidR="00294EF1" w:rsidTr="009E6DF1">
        <w:trPr>
          <w:trHeight w:val="1476"/>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7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长廊党建文化过道左侧3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底板30mm结皮板电脑雕刻，文字15mm结皮板电脑雕刻烤漆,图文UV打印</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6300*1100+4400*1000mm</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套</w:t>
            </w:r>
          </w:p>
        </w:tc>
      </w:tr>
      <w:tr w:rsidR="00294EF1" w:rsidTr="009E6DF1">
        <w:trPr>
          <w:trHeight w:val="1476"/>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8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长廊党建文化过道右侧3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底板15mm结皮板电脑雕刻，文字10mm结皮板电脑雕刻烤漆,图文UV打印</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4000*1000mm</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套</w:t>
            </w:r>
          </w:p>
        </w:tc>
      </w:tr>
      <w:tr w:rsidR="00294EF1" w:rsidTr="009E6DF1">
        <w:trPr>
          <w:trHeight w:val="1476"/>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9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长廊党建文化过道左侧4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底板15mm结皮板电脑雕刻，文字10mm结皮板电脑雕刻烤漆,图文UV打印</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6300*1000mm</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套</w:t>
            </w:r>
          </w:p>
        </w:tc>
      </w:tr>
      <w:tr w:rsidR="00294EF1" w:rsidTr="009E6DF1">
        <w:trPr>
          <w:trHeight w:val="1476"/>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lastRenderedPageBreak/>
              <w:t xml:space="preserve">10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长廊党建文化过道右侧4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底板15mm结皮板电脑雕刻，文字10mm结皮板电脑雕刻烤漆,图文UV打印</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800*1100mm*3+300*1000mm</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套</w:t>
            </w:r>
          </w:p>
        </w:tc>
      </w:tr>
      <w:tr w:rsidR="00294EF1" w:rsidTr="009E6DF1">
        <w:trPr>
          <w:trHeight w:val="1476"/>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11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长廊党建文化过道右侧5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底板30mm结皮板电脑雕刻，文字15mm结皮板电脑雕刻烤漆,图文UV打印，照片部分亚克力盒子</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2500*1000mm</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套</w:t>
            </w:r>
          </w:p>
        </w:tc>
      </w:tr>
      <w:tr w:rsidR="00294EF1" w:rsidTr="009E6DF1">
        <w:trPr>
          <w:trHeight w:val="1334"/>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12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长廊党建文化过道左侧5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底板15mm结皮板电脑雕刻，文字10mm结皮板电脑雕刻烤漆,图文UV打印</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800*1100mm*4</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4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套</w:t>
            </w:r>
          </w:p>
        </w:tc>
      </w:tr>
      <w:tr w:rsidR="00294EF1" w:rsidTr="009E6DF1">
        <w:trPr>
          <w:trHeight w:val="1334"/>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13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长廊党建文化过道右侧6</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底板15mm结皮板电脑雕刻，文字10mm结皮板电脑雕刻烤漆,图文UV打印</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800*1100mm*3</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3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套</w:t>
            </w:r>
          </w:p>
        </w:tc>
      </w:tr>
      <w:tr w:rsidR="00294EF1" w:rsidTr="009E6DF1">
        <w:trPr>
          <w:trHeight w:val="1072"/>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14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长廊党建文化过道左侧6</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文字15mm结皮板电脑雕刻烤漆,图文宣绒布UV打印</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8240*2280mm</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18.8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平方</w:t>
            </w:r>
          </w:p>
        </w:tc>
      </w:tr>
      <w:tr w:rsidR="00294EF1" w:rsidTr="009E6DF1">
        <w:trPr>
          <w:trHeight w:val="614"/>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15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照明</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顶部照明</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项</w:t>
            </w:r>
          </w:p>
        </w:tc>
      </w:tr>
      <w:tr w:rsidR="00294EF1" w:rsidTr="009E6DF1">
        <w:trPr>
          <w:trHeight w:val="770"/>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1</w:t>
            </w:r>
            <w:r>
              <w:rPr>
                <w:rFonts w:ascii="方正仿宋_GBK" w:eastAsia="方正仿宋_GBK" w:hAnsi="方正仿宋_GBK" w:cs="方正仿宋_GBK" w:hint="eastAsia"/>
                <w:spacing w:val="-10"/>
                <w:sz w:val="24"/>
                <w:szCs w:val="24"/>
              </w:rPr>
              <w:lastRenderedPageBreak/>
              <w:t xml:space="preserve">6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center"/>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lastRenderedPageBreak/>
              <w:t>墙面处理</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拆除以前画面，刮灰找</w:t>
            </w:r>
            <w:r>
              <w:rPr>
                <w:rFonts w:ascii="方正仿宋_GBK" w:eastAsia="方正仿宋_GBK" w:hAnsi="方正仿宋_GBK" w:cs="方正仿宋_GBK" w:hint="eastAsia"/>
                <w:spacing w:val="-10"/>
                <w:sz w:val="24"/>
                <w:szCs w:val="24"/>
              </w:rPr>
              <w:lastRenderedPageBreak/>
              <w:t>补打磨，刷乳胶漆</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lastRenderedPageBreak/>
              <w:t>/</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项</w:t>
            </w:r>
          </w:p>
        </w:tc>
      </w:tr>
      <w:tr w:rsidR="00294EF1" w:rsidTr="009E6DF1">
        <w:trPr>
          <w:trHeight w:val="768"/>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lastRenderedPageBreak/>
              <w:t xml:space="preserve">17 </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其它</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安装运输及五金电料</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ind w:firstLineChars="200" w:firstLine="440"/>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 xml:space="preserve">1 </w:t>
            </w:r>
          </w:p>
        </w:tc>
        <w:tc>
          <w:tcPr>
            <w:tcW w:w="2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94EF1" w:rsidRDefault="00294EF1" w:rsidP="009E6DF1">
            <w:pPr>
              <w:widowControl/>
              <w:jc w:val="left"/>
              <w:rPr>
                <w:rFonts w:ascii="方正仿宋_GBK" w:eastAsia="方正仿宋_GBK" w:hAnsi="方正仿宋_GBK" w:cs="方正仿宋_GBK"/>
                <w:spacing w:val="-10"/>
                <w:sz w:val="24"/>
                <w:szCs w:val="24"/>
              </w:rPr>
            </w:pPr>
            <w:r>
              <w:rPr>
                <w:rFonts w:ascii="方正仿宋_GBK" w:eastAsia="方正仿宋_GBK" w:hAnsi="方正仿宋_GBK" w:cs="方正仿宋_GBK" w:hint="eastAsia"/>
                <w:spacing w:val="-10"/>
                <w:sz w:val="24"/>
                <w:szCs w:val="24"/>
              </w:rPr>
              <w:t>项</w:t>
            </w:r>
          </w:p>
        </w:tc>
      </w:tr>
    </w:tbl>
    <w:p w:rsidR="00294EF1" w:rsidRDefault="00294EF1" w:rsidP="00294EF1"/>
    <w:p w:rsidR="00294EF1" w:rsidRDefault="00294EF1" w:rsidP="00294EF1">
      <w:pPr>
        <w:pStyle w:val="a0"/>
        <w:rPr>
          <w:sz w:val="24"/>
          <w:szCs w:val="24"/>
        </w:rPr>
      </w:pPr>
      <w:r>
        <w:rPr>
          <w:rFonts w:hint="eastAsia"/>
          <w:sz w:val="24"/>
          <w:szCs w:val="24"/>
        </w:rPr>
        <w:t>注：一切安全责任事故由中选单位自行负责。</w:t>
      </w:r>
    </w:p>
    <w:p w:rsidR="00294EF1" w:rsidRDefault="00294EF1" w:rsidP="00294EF1">
      <w:pPr>
        <w:widowControl/>
        <w:jc w:val="center"/>
        <w:rPr>
          <w:rFonts w:ascii="方正仿宋_GBK" w:eastAsia="方正仿宋_GBK" w:hAnsi="方正仿宋_GBK" w:cs="方正仿宋_GBK"/>
          <w:spacing w:val="-10"/>
          <w:sz w:val="24"/>
          <w:szCs w:val="24"/>
        </w:rPr>
      </w:pPr>
    </w:p>
    <w:p w:rsidR="00294EF1" w:rsidRDefault="00294EF1" w:rsidP="00294EF1">
      <w:pPr>
        <w:snapToGrid w:val="0"/>
        <w:spacing w:line="400" w:lineRule="exact"/>
        <w:ind w:firstLineChars="150" w:firstLine="360"/>
        <w:rPr>
          <w:rFonts w:ascii="方正仿宋_GBK" w:eastAsia="方正仿宋_GBK" w:hAnsi="宋体"/>
          <w:sz w:val="24"/>
          <w:szCs w:val="24"/>
        </w:rPr>
      </w:pPr>
    </w:p>
    <w:p w:rsidR="00294EF1" w:rsidRDefault="00294EF1" w:rsidP="00294EF1">
      <w:pPr>
        <w:pStyle w:val="20"/>
        <w:spacing w:line="400" w:lineRule="exact"/>
        <w:ind w:firstLineChars="150"/>
        <w:jc w:val="center"/>
        <w:outlineLvl w:val="2"/>
        <w:rPr>
          <w:rFonts w:ascii="方正仿宋_GBK" w:eastAsia="方正仿宋_GBK" w:hAnsi="宋体"/>
          <w:sz w:val="24"/>
          <w:szCs w:val="24"/>
        </w:rPr>
      </w:pPr>
      <w:r>
        <w:rPr>
          <w:rFonts w:ascii="方正小标宋_GBK" w:eastAsia="方正小标宋_GBK" w:hAnsi="宋体"/>
          <w:sz w:val="36"/>
          <w:szCs w:val="30"/>
        </w:rPr>
        <w:br w:type="page"/>
      </w:r>
      <w:bookmarkStart w:id="47" w:name="_Toc15492"/>
      <w:bookmarkStart w:id="48" w:name="_Toc65660341"/>
      <w:bookmarkStart w:id="49" w:name="_Toc13356"/>
      <w:bookmarkStart w:id="50" w:name="_Toc16289"/>
      <w:r>
        <w:rPr>
          <w:rFonts w:ascii="方正小标宋_GBK" w:eastAsia="方正小标宋_GBK" w:hAnsi="Arial" w:hint="eastAsia"/>
          <w:sz w:val="36"/>
          <w:szCs w:val="30"/>
        </w:rPr>
        <w:lastRenderedPageBreak/>
        <w:t xml:space="preserve">第三篇  </w:t>
      </w:r>
      <w:bookmarkEnd w:id="37"/>
      <w:r>
        <w:rPr>
          <w:rFonts w:ascii="方正小标宋_GBK" w:eastAsia="方正小标宋_GBK" w:hAnsi="Arial" w:hint="eastAsia"/>
          <w:sz w:val="36"/>
          <w:szCs w:val="30"/>
        </w:rPr>
        <w:t>比选项目服务</w:t>
      </w:r>
      <w:bookmarkEnd w:id="47"/>
      <w:bookmarkEnd w:id="48"/>
      <w:bookmarkEnd w:id="49"/>
      <w:r>
        <w:rPr>
          <w:rFonts w:ascii="方正小标宋_GBK" w:eastAsia="方正小标宋_GBK" w:hAnsi="Arial" w:hint="eastAsia"/>
          <w:sz w:val="36"/>
          <w:szCs w:val="30"/>
        </w:rPr>
        <w:t>需求</w:t>
      </w:r>
      <w:bookmarkEnd w:id="50"/>
    </w:p>
    <w:p w:rsidR="00294EF1" w:rsidRDefault="00294EF1" w:rsidP="00294EF1">
      <w:pPr>
        <w:pStyle w:val="20"/>
        <w:spacing w:line="400" w:lineRule="exact"/>
        <w:ind w:firstLineChars="150" w:firstLine="360"/>
        <w:outlineLvl w:val="2"/>
        <w:rPr>
          <w:rFonts w:ascii="方正仿宋_GBK" w:eastAsia="方正仿宋_GBK" w:hAnsi="宋体"/>
          <w:sz w:val="24"/>
          <w:szCs w:val="24"/>
        </w:rPr>
      </w:pPr>
      <w:bookmarkStart w:id="51" w:name="_Toc16417"/>
      <w:bookmarkStart w:id="52" w:name="_Toc12935"/>
      <w:bookmarkStart w:id="53" w:name="_Toc65660342"/>
      <w:bookmarkStart w:id="54" w:name="_Toc13555"/>
      <w:r>
        <w:rPr>
          <w:rFonts w:ascii="方正仿宋_GBK" w:eastAsia="方正仿宋_GBK" w:hAnsi="宋体" w:hint="eastAsia"/>
          <w:sz w:val="24"/>
          <w:szCs w:val="24"/>
        </w:rPr>
        <w:t>一、交货时间、地点及验收方式</w:t>
      </w:r>
      <w:bookmarkEnd w:id="51"/>
      <w:bookmarkEnd w:id="52"/>
      <w:bookmarkEnd w:id="53"/>
      <w:bookmarkEnd w:id="54"/>
    </w:p>
    <w:p w:rsidR="00294EF1" w:rsidRDefault="00294EF1" w:rsidP="00294EF1">
      <w:pPr>
        <w:pStyle w:val="20"/>
        <w:spacing w:line="400" w:lineRule="exact"/>
        <w:ind w:firstLineChars="150" w:firstLine="360"/>
        <w:outlineLvl w:val="2"/>
        <w:rPr>
          <w:rFonts w:ascii="方正仿宋_GBK" w:eastAsia="方正仿宋_GBK" w:hAnsi="宋体"/>
          <w:sz w:val="24"/>
          <w:szCs w:val="24"/>
        </w:rPr>
      </w:pPr>
      <w:r>
        <w:rPr>
          <w:rFonts w:ascii="方正仿宋_GBK" w:eastAsia="方正仿宋_GBK" w:hAnsi="宋体" w:hint="eastAsia"/>
          <w:sz w:val="24"/>
          <w:szCs w:val="24"/>
        </w:rPr>
        <w:t>（一）交货时间及地点</w:t>
      </w:r>
    </w:p>
    <w:p w:rsidR="00294EF1" w:rsidRDefault="00294EF1" w:rsidP="00294EF1">
      <w:pPr>
        <w:pStyle w:val="20"/>
        <w:tabs>
          <w:tab w:val="left" w:pos="4905"/>
        </w:tabs>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采购合同签订后个45个日历日内设计制作安装完毕。</w:t>
      </w:r>
    </w:p>
    <w:p w:rsidR="00294EF1" w:rsidRDefault="00294EF1" w:rsidP="00294EF1">
      <w:pPr>
        <w:pStyle w:val="20"/>
        <w:spacing w:line="400" w:lineRule="exact"/>
        <w:ind w:firstLineChars="150" w:firstLine="360"/>
        <w:outlineLvl w:val="2"/>
        <w:rPr>
          <w:rFonts w:ascii="方正仿宋_GBK" w:eastAsia="方正仿宋_GBK" w:hAnsi="宋体"/>
          <w:sz w:val="24"/>
          <w:szCs w:val="24"/>
        </w:rPr>
      </w:pPr>
      <w:r>
        <w:rPr>
          <w:rFonts w:ascii="方正仿宋_GBK" w:eastAsia="方正仿宋_GBK" w:hAnsi="宋体" w:hint="eastAsia"/>
          <w:sz w:val="24"/>
          <w:szCs w:val="24"/>
        </w:rPr>
        <w:t>（二）验收方式</w:t>
      </w:r>
    </w:p>
    <w:p w:rsidR="00294EF1" w:rsidRDefault="00294EF1" w:rsidP="00294EF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1.按照中标的整体设计方案，符合采购的相关要求，作出验收记录，双方签字确认。</w:t>
      </w:r>
    </w:p>
    <w:p w:rsidR="00294EF1" w:rsidRDefault="00294EF1" w:rsidP="00294EF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2.供应商应保证交付的项目完好无损，如有缺漏、损坏，由供应商负责调换、补齐或赔偿。</w:t>
      </w:r>
    </w:p>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55" w:name="_Toc24110"/>
      <w:bookmarkStart w:id="56" w:name="_Toc1838"/>
      <w:bookmarkStart w:id="57" w:name="_Toc65660343"/>
      <w:bookmarkStart w:id="58" w:name="_Toc20269"/>
      <w:r>
        <w:rPr>
          <w:rFonts w:ascii="方正仿宋_GBK" w:eastAsia="方正仿宋_GBK" w:hAnsi="宋体" w:hint="eastAsia"/>
          <w:sz w:val="24"/>
        </w:rPr>
        <w:t>二、质量</w:t>
      </w:r>
      <w:bookmarkEnd w:id="55"/>
      <w:bookmarkEnd w:id="56"/>
      <w:bookmarkEnd w:id="57"/>
      <w:bookmarkEnd w:id="58"/>
      <w:r>
        <w:rPr>
          <w:rFonts w:ascii="方正仿宋_GBK" w:eastAsia="方正仿宋_GBK" w:hAnsi="宋体" w:hint="eastAsia"/>
          <w:sz w:val="24"/>
        </w:rPr>
        <w:t>期</w:t>
      </w:r>
    </w:p>
    <w:p w:rsidR="00294EF1" w:rsidRDefault="00294EF1" w:rsidP="00294EF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质量保证期：1年</w:t>
      </w:r>
    </w:p>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59" w:name="_Toc25683"/>
      <w:bookmarkStart w:id="60" w:name="_Toc122"/>
      <w:bookmarkStart w:id="61" w:name="_Toc65660344"/>
      <w:bookmarkStart w:id="62" w:name="_Toc12184"/>
      <w:r>
        <w:rPr>
          <w:rFonts w:ascii="方正仿宋_GBK" w:eastAsia="方正仿宋_GBK" w:hAnsi="宋体" w:hint="eastAsia"/>
          <w:sz w:val="24"/>
        </w:rPr>
        <w:t>三、报价要求</w:t>
      </w:r>
      <w:bookmarkEnd w:id="59"/>
      <w:bookmarkEnd w:id="60"/>
      <w:bookmarkEnd w:id="61"/>
      <w:bookmarkEnd w:id="62"/>
    </w:p>
    <w:p w:rsidR="00294EF1" w:rsidRDefault="00294EF1" w:rsidP="00294EF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比选报价</w:t>
      </w:r>
      <w:r>
        <w:rPr>
          <w:rFonts w:ascii="方正仿宋_GBK" w:eastAsia="方正仿宋_GBK" w:hAnsi="宋体" w:cs="宋体" w:hint="eastAsia"/>
          <w:kern w:val="0"/>
          <w:sz w:val="24"/>
          <w:szCs w:val="24"/>
        </w:rPr>
        <w:t>须为人民币报价</w:t>
      </w:r>
      <w:r>
        <w:rPr>
          <w:rFonts w:ascii="方正仿宋_GBK" w:eastAsia="方正仿宋_GBK" w:hAnsi="宋体" w:hint="eastAsia"/>
          <w:sz w:val="24"/>
          <w:szCs w:val="24"/>
        </w:rPr>
        <w:t>，完成本项目所需的材料费、运输费、安装费、人工费、质保维修费及各种应纳的税费。因成交供应商自身原因造成漏报、少报皆由其自行承担责任，采购人不再补偿。</w:t>
      </w:r>
    </w:p>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63" w:name="_Toc16945"/>
      <w:bookmarkStart w:id="64" w:name="_Toc9192"/>
      <w:bookmarkStart w:id="65" w:name="_Toc65660345"/>
      <w:bookmarkStart w:id="66" w:name="_Toc7562"/>
      <w:r>
        <w:rPr>
          <w:rFonts w:ascii="方正仿宋_GBK" w:eastAsia="方正仿宋_GBK" w:hAnsi="宋体" w:hint="eastAsia"/>
          <w:sz w:val="24"/>
        </w:rPr>
        <w:t>四、付款方式</w:t>
      </w:r>
      <w:bookmarkEnd w:id="63"/>
      <w:bookmarkEnd w:id="64"/>
      <w:bookmarkEnd w:id="65"/>
      <w:bookmarkEnd w:id="66"/>
    </w:p>
    <w:p w:rsidR="00294EF1" w:rsidRDefault="00294EF1" w:rsidP="00294EF1">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cs="宋体" w:hint="eastAsia"/>
          <w:kern w:val="0"/>
          <w:sz w:val="24"/>
          <w:szCs w:val="24"/>
        </w:rPr>
        <w:t>验收合格后一个月内支付总货款的95%，余下5%一年后付清（不计息）。</w:t>
      </w:r>
    </w:p>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67" w:name="_Toc7228"/>
      <w:bookmarkStart w:id="68" w:name="_Toc65660346"/>
      <w:bookmarkStart w:id="69" w:name="_Toc24751"/>
      <w:bookmarkStart w:id="70" w:name="_Toc25628"/>
      <w:r>
        <w:rPr>
          <w:rFonts w:ascii="方正仿宋_GBK" w:eastAsia="方正仿宋_GBK" w:hAnsi="宋体" w:hint="eastAsia"/>
          <w:sz w:val="24"/>
        </w:rPr>
        <w:t>五、知识产权</w:t>
      </w:r>
      <w:bookmarkEnd w:id="67"/>
      <w:bookmarkEnd w:id="68"/>
      <w:bookmarkEnd w:id="69"/>
      <w:bookmarkEnd w:id="70"/>
    </w:p>
    <w:p w:rsidR="00294EF1" w:rsidRDefault="00294EF1" w:rsidP="00294EF1">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71" w:name="_Toc20856"/>
      <w:bookmarkStart w:id="72" w:name="_Toc65660347"/>
      <w:bookmarkStart w:id="73" w:name="_Toc5555"/>
      <w:bookmarkStart w:id="74" w:name="_Toc6565"/>
      <w:r>
        <w:rPr>
          <w:rFonts w:ascii="方正仿宋_GBK" w:eastAsia="方正仿宋_GBK" w:hAnsi="宋体" w:hint="eastAsia"/>
          <w:sz w:val="24"/>
        </w:rPr>
        <w:t>六、培训</w:t>
      </w:r>
      <w:bookmarkEnd w:id="71"/>
      <w:bookmarkEnd w:id="72"/>
      <w:bookmarkEnd w:id="73"/>
      <w:bookmarkEnd w:id="74"/>
    </w:p>
    <w:p w:rsidR="00294EF1" w:rsidRDefault="00294EF1" w:rsidP="00294EF1">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成交供应商须提供对设备的操作培训，使相关使用人员能够正常操作相关设备。</w:t>
      </w:r>
    </w:p>
    <w:p w:rsidR="00294EF1" w:rsidRDefault="00294EF1" w:rsidP="00294EF1">
      <w:pPr>
        <w:pStyle w:val="2"/>
        <w:adjustRightInd w:val="0"/>
        <w:snapToGrid w:val="0"/>
        <w:spacing w:line="400" w:lineRule="exact"/>
        <w:ind w:firstLineChars="200" w:firstLine="480"/>
        <w:rPr>
          <w:rFonts w:ascii="方正仿宋_GBK" w:eastAsia="方正仿宋_GBK" w:hAnsi="宋体"/>
          <w:sz w:val="24"/>
        </w:rPr>
      </w:pPr>
      <w:bookmarkStart w:id="75" w:name="_Toc65660348"/>
      <w:bookmarkStart w:id="76" w:name="_Toc31659"/>
      <w:bookmarkStart w:id="77" w:name="_Toc21248"/>
      <w:bookmarkStart w:id="78" w:name="_Toc16121"/>
      <w:r>
        <w:rPr>
          <w:rFonts w:ascii="方正仿宋_GBK" w:eastAsia="方正仿宋_GBK" w:hAnsi="宋体" w:hint="eastAsia"/>
          <w:sz w:val="24"/>
        </w:rPr>
        <w:t>七、</w:t>
      </w:r>
      <w:bookmarkEnd w:id="75"/>
      <w:bookmarkEnd w:id="76"/>
      <w:bookmarkEnd w:id="77"/>
      <w:r>
        <w:rPr>
          <w:rFonts w:ascii="方正仿宋_GBK" w:eastAsia="方正仿宋_GBK" w:hAnsi="宋体" w:hint="eastAsia"/>
          <w:sz w:val="24"/>
        </w:rPr>
        <w:t>现场踏勘</w:t>
      </w:r>
      <w:bookmarkEnd w:id="78"/>
    </w:p>
    <w:p w:rsidR="00294EF1" w:rsidRDefault="00294EF1" w:rsidP="00294EF1">
      <w:pPr>
        <w:snapToGrid w:val="0"/>
        <w:spacing w:line="400" w:lineRule="exact"/>
        <w:ind w:firstLine="540"/>
        <w:rPr>
          <w:rFonts w:ascii="方正仿宋_GBK" w:eastAsia="方正仿宋_GBK"/>
          <w:sz w:val="24"/>
          <w:szCs w:val="24"/>
        </w:rPr>
      </w:pPr>
      <w:r>
        <w:rPr>
          <w:rFonts w:ascii="方正仿宋_GBK" w:eastAsia="方正仿宋_GBK" w:hint="eastAsia"/>
          <w:sz w:val="24"/>
          <w:szCs w:val="24"/>
        </w:rPr>
        <w:t>投标人可于公示期间自行到现场进行实地勘察，以便充分做好参加投标的准备工作，投标人自身应对勘察中获取的现场资料负责。不管投标人是否勘察过现场，均被认为在递交投标文件之前已勘察现场，对本项目的风险和义务十分了解，并在其投标文件中充分考虑了现场和环境条件，投标人自行承担未到现场进行踏勘所产生的一切投标风险和后果。</w:t>
      </w:r>
    </w:p>
    <w:p w:rsidR="00294EF1" w:rsidRDefault="00294EF1" w:rsidP="00294EF1">
      <w:pPr>
        <w:pStyle w:val="2"/>
        <w:numPr>
          <w:ilvl w:val="0"/>
          <w:numId w:val="2"/>
        </w:numPr>
        <w:adjustRightInd w:val="0"/>
        <w:snapToGrid w:val="0"/>
        <w:spacing w:line="400" w:lineRule="exact"/>
        <w:ind w:firstLineChars="200" w:firstLine="480"/>
        <w:rPr>
          <w:rFonts w:ascii="方正仿宋_GBK" w:eastAsia="方正仿宋_GBK" w:hAnsi="宋体"/>
          <w:sz w:val="24"/>
        </w:rPr>
      </w:pPr>
      <w:bookmarkStart w:id="79" w:name="_Toc2284"/>
      <w:r>
        <w:rPr>
          <w:rFonts w:ascii="方正仿宋_GBK" w:eastAsia="方正仿宋_GBK" w:hAnsi="宋体" w:hint="eastAsia"/>
          <w:sz w:val="24"/>
        </w:rPr>
        <w:t>安全生产要求</w:t>
      </w:r>
      <w:bookmarkEnd w:id="79"/>
    </w:p>
    <w:p w:rsidR="00294EF1" w:rsidRDefault="00294EF1" w:rsidP="00294EF1">
      <w:r>
        <w:rPr>
          <w:rFonts w:ascii="方正仿宋_GBK" w:eastAsia="方正仿宋_GBK" w:hAnsi="宋体" w:hint="eastAsia"/>
          <w:sz w:val="24"/>
        </w:rPr>
        <w:t xml:space="preserve">     成交供应商在该项目施工制作、安装及拆除、维护等全过程中发生的安全事故、法律纠纷赔偿等一切责任均由成交供应商负责，采购人不再支付任何费用，</w:t>
      </w:r>
      <w:r>
        <w:rPr>
          <w:rFonts w:ascii="方正仿宋_GBK" w:eastAsia="方正仿宋_GBK" w:hAnsi="宋体" w:hint="eastAsia"/>
          <w:sz w:val="24"/>
        </w:rPr>
        <w:lastRenderedPageBreak/>
        <w:t>不承担任何法律纠纷和赔偿责任。</w:t>
      </w:r>
    </w:p>
    <w:p w:rsidR="00294EF1" w:rsidRDefault="00294EF1" w:rsidP="00294EF1">
      <w:pPr>
        <w:pStyle w:val="2"/>
        <w:numPr>
          <w:ilvl w:val="0"/>
          <w:numId w:val="2"/>
        </w:numPr>
        <w:adjustRightInd w:val="0"/>
        <w:snapToGrid w:val="0"/>
        <w:spacing w:line="400" w:lineRule="exact"/>
        <w:ind w:firstLineChars="200" w:firstLine="480"/>
        <w:rPr>
          <w:rFonts w:ascii="方正仿宋_GBK" w:eastAsia="方正仿宋_GBK" w:hAnsi="宋体"/>
          <w:sz w:val="24"/>
        </w:rPr>
      </w:pPr>
      <w:bookmarkStart w:id="80" w:name="_Toc6685"/>
      <w:r>
        <w:rPr>
          <w:rFonts w:ascii="方正仿宋_GBK" w:eastAsia="方正仿宋_GBK" w:hAnsi="宋体" w:hint="eastAsia"/>
          <w:sz w:val="24"/>
        </w:rPr>
        <w:t>其他</w:t>
      </w:r>
      <w:bookmarkEnd w:id="80"/>
    </w:p>
    <w:p w:rsidR="00294EF1" w:rsidRDefault="00294EF1" w:rsidP="00294EF1">
      <w:pPr>
        <w:snapToGrid w:val="0"/>
        <w:spacing w:line="400" w:lineRule="exact"/>
        <w:ind w:firstLine="540"/>
        <w:rPr>
          <w:rFonts w:ascii="方正仿宋_GBK" w:eastAsia="方正仿宋_GBK"/>
          <w:sz w:val="24"/>
          <w:szCs w:val="24"/>
        </w:rPr>
      </w:pPr>
      <w:r>
        <w:rPr>
          <w:rFonts w:ascii="方正仿宋_GBK" w:eastAsia="方正仿宋_GBK" w:hint="eastAsia"/>
          <w:sz w:val="24"/>
          <w:szCs w:val="24"/>
        </w:rPr>
        <w:t>1.合同签订后，成交供应商应无条件接受采购人对该项目的全程监督。</w:t>
      </w:r>
    </w:p>
    <w:p w:rsidR="00294EF1" w:rsidRDefault="00294EF1" w:rsidP="00294EF1">
      <w:pPr>
        <w:snapToGrid w:val="0"/>
        <w:spacing w:line="400" w:lineRule="exact"/>
        <w:ind w:firstLine="540"/>
        <w:rPr>
          <w:rFonts w:ascii="仿宋" w:eastAsia="仿宋" w:hAnsi="仿宋" w:cs="仿宋"/>
          <w:b/>
          <w:sz w:val="36"/>
          <w:szCs w:val="30"/>
        </w:rPr>
      </w:pPr>
      <w:r>
        <w:rPr>
          <w:rFonts w:ascii="方正仿宋_GBK" w:eastAsia="方正仿宋_GBK" w:hint="eastAsia"/>
          <w:sz w:val="24"/>
          <w:szCs w:val="24"/>
        </w:rPr>
        <w:t>2.其他未尽事宜由供需双方在采购合同中详细约定。</w:t>
      </w:r>
      <w:r>
        <w:rPr>
          <w:rFonts w:ascii="方正小标宋_GBK" w:eastAsia="方正小标宋_GBK"/>
          <w:b/>
          <w:sz w:val="36"/>
          <w:szCs w:val="30"/>
        </w:rPr>
        <w:br w:type="page"/>
      </w:r>
      <w:bookmarkStart w:id="81" w:name="_Toc76462332"/>
      <w:bookmarkStart w:id="82" w:name="_Toc106030887"/>
      <w:bookmarkStart w:id="83" w:name="_Toc29113"/>
      <w:bookmarkStart w:id="84" w:name="_Toc12553"/>
      <w:bookmarkStart w:id="85" w:name="_Toc65660352"/>
      <w:bookmarkStart w:id="86" w:name="_Toc12644"/>
      <w:r>
        <w:rPr>
          <w:rFonts w:ascii="仿宋" w:eastAsia="仿宋" w:hAnsi="仿宋" w:cs="仿宋" w:hint="eastAsia"/>
          <w:b/>
          <w:sz w:val="36"/>
          <w:szCs w:val="30"/>
        </w:rPr>
        <w:lastRenderedPageBreak/>
        <w:t>第四篇  比选程序及方法、评审标准、无效响应和</w:t>
      </w:r>
      <w:r>
        <w:rPr>
          <w:rFonts w:ascii="仿宋" w:eastAsia="仿宋" w:hAnsi="仿宋" w:cs="仿宋" w:hint="eastAsia"/>
          <w:b/>
          <w:sz w:val="36"/>
          <w:szCs w:val="36"/>
        </w:rPr>
        <w:t>采购终止</w:t>
      </w:r>
      <w:bookmarkEnd w:id="81"/>
      <w:bookmarkEnd w:id="82"/>
    </w:p>
    <w:p w:rsidR="00294EF1" w:rsidRPr="00294EF1" w:rsidRDefault="00294EF1" w:rsidP="00294EF1">
      <w:pPr>
        <w:spacing w:line="400" w:lineRule="exact"/>
        <w:ind w:firstLineChars="200" w:firstLine="480"/>
        <w:rPr>
          <w:rFonts w:ascii="方正仿宋_GBK" w:eastAsia="方正仿宋_GBK" w:hAnsi="宋体"/>
          <w:sz w:val="24"/>
          <w:szCs w:val="24"/>
        </w:rPr>
      </w:pPr>
      <w:bookmarkStart w:id="87" w:name="_Toc106030888"/>
      <w:bookmarkStart w:id="88" w:name="_Toc76462333"/>
      <w:r w:rsidRPr="00294EF1">
        <w:rPr>
          <w:rFonts w:ascii="方正仿宋_GBK" w:eastAsia="方正仿宋_GBK" w:hAnsi="宋体" w:hint="eastAsia"/>
          <w:sz w:val="24"/>
          <w:szCs w:val="24"/>
        </w:rPr>
        <w:t>一、比选程序及方法</w:t>
      </w:r>
      <w:bookmarkEnd w:id="87"/>
      <w:bookmarkEnd w:id="88"/>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（一）比选按竞争性比选文件规定的时间和地点进行，供应商须有法定代表人（或其授权代表）或自然人参加并签到。竞争性比选以抽签的形式确定比选顺序，由本项目依法组建的评审小组。</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（二）比选小组对各供应商的资格条件、响应文件的有效性、完整性和响应程度进行审查。各供应商只有在完全符合要求的前提下，才能参与正式磋商。</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1.资格性审查。依据法律法规和竞争性比选文件的规定，对响应文件中的资格证明、等进行审查，以确定供应商是否具备磋商资格。资格性审查资料表如下：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3347"/>
        <w:gridCol w:w="5351"/>
      </w:tblGrid>
      <w:tr w:rsidR="00294EF1" w:rsidRPr="00294EF1" w:rsidTr="009E6DF1">
        <w:trPr>
          <w:trHeight w:val="284"/>
        </w:trPr>
        <w:tc>
          <w:tcPr>
            <w:tcW w:w="4108" w:type="dxa"/>
            <w:gridSpan w:val="2"/>
            <w:tcBorders>
              <w:top w:val="single" w:sz="4" w:space="0" w:color="auto"/>
              <w:left w:val="single" w:sz="4" w:space="0" w:color="auto"/>
              <w:bottom w:val="single" w:sz="4" w:space="0" w:color="auto"/>
              <w:right w:val="single" w:sz="4" w:space="0" w:color="auto"/>
            </w:tcBorders>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检查因素</w:t>
            </w:r>
          </w:p>
        </w:tc>
        <w:tc>
          <w:tcPr>
            <w:tcW w:w="5351" w:type="dxa"/>
            <w:tcBorders>
              <w:top w:val="single" w:sz="4" w:space="0" w:color="auto"/>
              <w:left w:val="single" w:sz="4" w:space="0" w:color="auto"/>
              <w:bottom w:val="single" w:sz="4" w:space="0" w:color="auto"/>
              <w:right w:val="single" w:sz="4" w:space="0" w:color="auto"/>
            </w:tcBorders>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检查内容</w:t>
            </w:r>
          </w:p>
        </w:tc>
      </w:tr>
      <w:tr w:rsidR="00294EF1" w:rsidRPr="00294EF1" w:rsidTr="009E6DF1">
        <w:trPr>
          <w:trHeight w:val="1382"/>
        </w:trPr>
        <w:tc>
          <w:tcPr>
            <w:tcW w:w="761" w:type="dxa"/>
            <w:vMerge w:val="restart"/>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《中华人民共和国政府采购法》第二十二条规定</w:t>
            </w:r>
          </w:p>
        </w:tc>
        <w:tc>
          <w:tcPr>
            <w:tcW w:w="3347" w:type="dxa"/>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1.具有独立承担民事责任的能力</w:t>
            </w:r>
          </w:p>
        </w:tc>
        <w:tc>
          <w:tcPr>
            <w:tcW w:w="5351" w:type="dxa"/>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 xml:space="preserve">1.供应商法人营业执照（副本）或事业单位法人证书（副本）或个体工商户营业执照或有效的自然人身份证明或社会团体法人登记证书（提供复印件）。 </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2.供应商法定代表人身份证明和法定代表人授权代表委托书。</w:t>
            </w:r>
          </w:p>
        </w:tc>
      </w:tr>
      <w:tr w:rsidR="00294EF1" w:rsidRPr="00294EF1" w:rsidTr="009E6DF1">
        <w:trPr>
          <w:trHeight w:val="558"/>
        </w:trPr>
        <w:tc>
          <w:tcPr>
            <w:tcW w:w="761" w:type="dxa"/>
            <w:vMerge/>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p>
        </w:tc>
        <w:tc>
          <w:tcPr>
            <w:tcW w:w="3347" w:type="dxa"/>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2.具有良好的商业信誉和健全的财务会计制度</w:t>
            </w:r>
          </w:p>
        </w:tc>
        <w:tc>
          <w:tcPr>
            <w:tcW w:w="5351" w:type="dxa"/>
            <w:vMerge w:val="restart"/>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供应商提供“基本资格条件承诺函”（格式详见第七篇）</w:t>
            </w:r>
          </w:p>
        </w:tc>
      </w:tr>
      <w:tr w:rsidR="00294EF1" w:rsidRPr="00294EF1" w:rsidTr="009E6DF1">
        <w:trPr>
          <w:trHeight w:val="558"/>
        </w:trPr>
        <w:tc>
          <w:tcPr>
            <w:tcW w:w="761" w:type="dxa"/>
            <w:vMerge/>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p>
        </w:tc>
        <w:tc>
          <w:tcPr>
            <w:tcW w:w="3347" w:type="dxa"/>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3.具有履行合同所必需的设备和专业技术能力</w:t>
            </w:r>
          </w:p>
        </w:tc>
        <w:tc>
          <w:tcPr>
            <w:tcW w:w="5351" w:type="dxa"/>
            <w:vMerge/>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p>
        </w:tc>
      </w:tr>
      <w:tr w:rsidR="00294EF1" w:rsidRPr="00294EF1" w:rsidTr="009E6DF1">
        <w:trPr>
          <w:trHeight w:val="558"/>
        </w:trPr>
        <w:tc>
          <w:tcPr>
            <w:tcW w:w="761" w:type="dxa"/>
            <w:vMerge/>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p>
        </w:tc>
        <w:tc>
          <w:tcPr>
            <w:tcW w:w="3347" w:type="dxa"/>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4.有依法缴纳税收和社会保障金的良好记录</w:t>
            </w:r>
          </w:p>
        </w:tc>
        <w:tc>
          <w:tcPr>
            <w:tcW w:w="5351" w:type="dxa"/>
            <w:vMerge/>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p>
        </w:tc>
      </w:tr>
      <w:tr w:rsidR="00294EF1" w:rsidRPr="00294EF1" w:rsidTr="009E6DF1">
        <w:trPr>
          <w:trHeight w:val="833"/>
        </w:trPr>
        <w:tc>
          <w:tcPr>
            <w:tcW w:w="761" w:type="dxa"/>
            <w:vMerge/>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p>
        </w:tc>
        <w:tc>
          <w:tcPr>
            <w:tcW w:w="3347" w:type="dxa"/>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5.参加政府采购活动前三年内，在经营活动中没有重大违法记录</w:t>
            </w:r>
          </w:p>
        </w:tc>
        <w:tc>
          <w:tcPr>
            <w:tcW w:w="5351" w:type="dxa"/>
            <w:vMerge/>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p>
        </w:tc>
      </w:tr>
      <w:tr w:rsidR="00294EF1" w:rsidRPr="00294EF1" w:rsidTr="009E6DF1">
        <w:trPr>
          <w:trHeight w:val="568"/>
        </w:trPr>
        <w:tc>
          <w:tcPr>
            <w:tcW w:w="761" w:type="dxa"/>
            <w:vMerge/>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p>
        </w:tc>
        <w:tc>
          <w:tcPr>
            <w:tcW w:w="3347" w:type="dxa"/>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6.本项目的特定资格要求</w:t>
            </w:r>
          </w:p>
        </w:tc>
        <w:tc>
          <w:tcPr>
            <w:tcW w:w="5351" w:type="dxa"/>
            <w:vAlign w:val="center"/>
          </w:tcPr>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按“第一篇三、供应商资格要求（三）本项目的特定资格要求”的要求提交（如果有）。</w:t>
            </w:r>
          </w:p>
        </w:tc>
      </w:tr>
    </w:tbl>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3.在采购过程中符合要求的供应商（社会资本）只有2家的，竞争性比选采购活动不可以继续进行。</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（一）澄清有关问题。</w:t>
      </w:r>
      <w:r w:rsidR="004B57FC">
        <w:rPr>
          <w:rFonts w:ascii="方正仿宋_GBK" w:eastAsia="方正仿宋_GBK" w:hAnsi="宋体" w:hint="eastAsia"/>
          <w:sz w:val="24"/>
          <w:szCs w:val="24"/>
        </w:rPr>
        <w:t>评审</w:t>
      </w:r>
      <w:r w:rsidRPr="00294EF1">
        <w:rPr>
          <w:rFonts w:ascii="方正仿宋_GBK" w:eastAsia="方正仿宋_GBK" w:hAnsi="宋体" w:hint="eastAsia"/>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lastRenderedPageBreak/>
        <w:t>（二）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（三）在比选过程中比选的任何一方不得向他人透露与比选有关的服务资料、价格或其他信息。</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（四）供应商在比选时作出的所有书面承诺须由法定代表人（或其授权代表）或自然人（供应商为自然人）签署。</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五）评审小组采用综合评分法。综合评分法，是指响应文件满足竞争性比选文件全部实质性要求且按照评审因素的量化指标评审得分最高的供应商为成交候选供应商的评审方法。供应商总得分为价格、服务、商务等评定因素分别按照相应权重值计算分项得分后相加，满分为100分。</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（六）比选小组各成员独立对每个有效响应（通过</w:t>
      </w:r>
      <w:r w:rsidR="004B57FC">
        <w:rPr>
          <w:rFonts w:ascii="方正仿宋_GBK" w:eastAsia="方正仿宋_GBK" w:hAnsi="宋体" w:hint="eastAsia"/>
          <w:sz w:val="24"/>
          <w:szCs w:val="24"/>
        </w:rPr>
        <w:t>资格性审查</w:t>
      </w:r>
      <w:r w:rsidRPr="00294EF1">
        <w:rPr>
          <w:rFonts w:ascii="方正仿宋_GBK" w:eastAsia="方正仿宋_GBK" w:hAnsi="宋体" w:hint="eastAsia"/>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提示：请慎重考虑是否推荐服务部分得分为0分的供应商成为成交候选供应商，应在竞争性比选文件中对该种情况的处理方式予以明确。）</w:t>
      </w:r>
    </w:p>
    <w:p w:rsidR="00294EF1" w:rsidRDefault="00294EF1" w:rsidP="00294EF1">
      <w:pPr>
        <w:pStyle w:val="2"/>
        <w:adjustRightInd w:val="0"/>
        <w:snapToGrid w:val="0"/>
        <w:spacing w:line="400" w:lineRule="exact"/>
        <w:ind w:firstLineChars="200" w:firstLine="482"/>
        <w:rPr>
          <w:rFonts w:ascii="仿宋" w:eastAsia="仿宋" w:hAnsi="仿宋" w:cs="仿宋"/>
          <w:sz w:val="24"/>
        </w:rPr>
      </w:pPr>
      <w:r>
        <w:rPr>
          <w:rFonts w:ascii="仿宋" w:eastAsia="仿宋" w:hAnsi="仿宋" w:cs="仿宋" w:hint="eastAsia"/>
          <w:sz w:val="24"/>
        </w:rPr>
        <w:t>二、评审方法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5"/>
        <w:gridCol w:w="1072"/>
        <w:gridCol w:w="977"/>
        <w:gridCol w:w="5078"/>
      </w:tblGrid>
      <w:tr w:rsidR="00294EF1" w:rsidTr="009E6DF1">
        <w:trPr>
          <w:cantSplit/>
          <w:trHeight w:val="976"/>
          <w:jc w:val="center"/>
        </w:trPr>
        <w:tc>
          <w:tcPr>
            <w:tcW w:w="1395" w:type="dxa"/>
            <w:vAlign w:val="center"/>
          </w:tcPr>
          <w:p w:rsidR="00294EF1" w:rsidRDefault="00294EF1" w:rsidP="009E6DF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p>
        </w:tc>
        <w:tc>
          <w:tcPr>
            <w:tcW w:w="2049" w:type="dxa"/>
            <w:gridSpan w:val="2"/>
            <w:vAlign w:val="center"/>
          </w:tcPr>
          <w:p w:rsidR="00294EF1" w:rsidRDefault="00294EF1" w:rsidP="009E6DF1">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分值构成</w:t>
            </w:r>
          </w:p>
          <w:p w:rsidR="00294EF1" w:rsidRDefault="00294EF1" w:rsidP="009E6DF1">
            <w:pPr>
              <w:spacing w:line="400" w:lineRule="exact"/>
              <w:rPr>
                <w:rFonts w:ascii="仿宋" w:eastAsia="仿宋" w:hAnsi="仿宋" w:cs="仿宋"/>
                <w:sz w:val="24"/>
                <w:szCs w:val="24"/>
              </w:rPr>
            </w:pPr>
            <w:r>
              <w:rPr>
                <w:rFonts w:ascii="仿宋" w:eastAsia="仿宋" w:hAnsi="仿宋" w:cs="仿宋" w:hint="eastAsia"/>
                <w:sz w:val="24"/>
                <w:szCs w:val="24"/>
              </w:rPr>
              <w:t>（总分100分）</w:t>
            </w:r>
          </w:p>
        </w:tc>
        <w:tc>
          <w:tcPr>
            <w:tcW w:w="5078" w:type="dxa"/>
            <w:vAlign w:val="center"/>
          </w:tcPr>
          <w:p w:rsidR="00294EF1" w:rsidRDefault="00294EF1" w:rsidP="009E6DF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1.参选报价：30分</w:t>
            </w:r>
          </w:p>
          <w:p w:rsidR="00294EF1" w:rsidRDefault="00294EF1" w:rsidP="009E6DF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2.商务部分：10分</w:t>
            </w:r>
          </w:p>
          <w:p w:rsidR="00294EF1" w:rsidRDefault="00294EF1" w:rsidP="009E6DF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3.技术部分：60分</w:t>
            </w:r>
          </w:p>
        </w:tc>
      </w:tr>
      <w:tr w:rsidR="00294EF1" w:rsidTr="009E6DF1">
        <w:trPr>
          <w:cantSplit/>
          <w:trHeight w:val="976"/>
          <w:jc w:val="center"/>
        </w:trPr>
        <w:tc>
          <w:tcPr>
            <w:tcW w:w="1395" w:type="dxa"/>
            <w:vAlign w:val="center"/>
          </w:tcPr>
          <w:p w:rsidR="00294EF1" w:rsidRDefault="00294EF1" w:rsidP="009E6DF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p>
        </w:tc>
        <w:tc>
          <w:tcPr>
            <w:tcW w:w="2049" w:type="dxa"/>
            <w:gridSpan w:val="2"/>
            <w:vAlign w:val="center"/>
          </w:tcPr>
          <w:p w:rsidR="00294EF1" w:rsidRDefault="00294EF1" w:rsidP="009E6DF1">
            <w:pPr>
              <w:spacing w:line="400" w:lineRule="exact"/>
              <w:rPr>
                <w:rFonts w:ascii="仿宋" w:eastAsia="仿宋" w:hAnsi="仿宋" w:cs="仿宋"/>
                <w:sz w:val="24"/>
                <w:szCs w:val="24"/>
              </w:rPr>
            </w:pPr>
            <w:r>
              <w:rPr>
                <w:rFonts w:ascii="仿宋" w:eastAsia="仿宋" w:hAnsi="仿宋" w:cs="仿宋" w:hint="eastAsia"/>
                <w:sz w:val="24"/>
                <w:szCs w:val="24"/>
              </w:rPr>
              <w:t>评审基准价计算方法</w:t>
            </w:r>
          </w:p>
        </w:tc>
        <w:tc>
          <w:tcPr>
            <w:tcW w:w="5078" w:type="dxa"/>
            <w:vAlign w:val="center"/>
          </w:tcPr>
          <w:p w:rsidR="00294EF1" w:rsidRDefault="00294EF1" w:rsidP="009E6DF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所有通过初步评审合格的参选人的参选总报价中的最低价为评审基准价。</w:t>
            </w:r>
          </w:p>
        </w:tc>
      </w:tr>
      <w:tr w:rsidR="00294EF1" w:rsidTr="009E6DF1">
        <w:trPr>
          <w:cantSplit/>
          <w:trHeight w:val="976"/>
          <w:jc w:val="center"/>
        </w:trPr>
        <w:tc>
          <w:tcPr>
            <w:tcW w:w="1395" w:type="dxa"/>
            <w:vAlign w:val="center"/>
          </w:tcPr>
          <w:p w:rsidR="00294EF1" w:rsidRDefault="00294EF1" w:rsidP="009E6DF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p>
        </w:tc>
        <w:tc>
          <w:tcPr>
            <w:tcW w:w="2049" w:type="dxa"/>
            <w:gridSpan w:val="2"/>
            <w:vAlign w:val="center"/>
          </w:tcPr>
          <w:p w:rsidR="00294EF1" w:rsidRDefault="00294EF1" w:rsidP="009E6DF1">
            <w:pPr>
              <w:spacing w:line="400" w:lineRule="exact"/>
              <w:rPr>
                <w:rFonts w:ascii="仿宋" w:eastAsia="仿宋" w:hAnsi="仿宋" w:cs="仿宋"/>
                <w:sz w:val="24"/>
                <w:szCs w:val="24"/>
              </w:rPr>
            </w:pPr>
            <w:r>
              <w:rPr>
                <w:rFonts w:ascii="仿宋" w:eastAsia="仿宋" w:hAnsi="仿宋" w:cs="仿宋" w:hint="eastAsia"/>
                <w:sz w:val="24"/>
                <w:szCs w:val="24"/>
              </w:rPr>
              <w:t>报价得分（30分）</w:t>
            </w:r>
          </w:p>
          <w:p w:rsidR="00294EF1" w:rsidRDefault="00294EF1" w:rsidP="009E6DF1">
            <w:pPr>
              <w:spacing w:line="400" w:lineRule="exact"/>
              <w:ind w:firstLineChars="200" w:firstLine="480"/>
              <w:rPr>
                <w:rFonts w:ascii="仿宋" w:eastAsia="仿宋" w:hAnsi="仿宋" w:cs="仿宋"/>
                <w:sz w:val="24"/>
                <w:szCs w:val="24"/>
              </w:rPr>
            </w:pPr>
          </w:p>
        </w:tc>
        <w:tc>
          <w:tcPr>
            <w:tcW w:w="5078" w:type="dxa"/>
            <w:vAlign w:val="center"/>
          </w:tcPr>
          <w:p w:rsidR="00294EF1" w:rsidRDefault="00294EF1" w:rsidP="009E6DF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有效的投标报价中的最低价为评标基准价，其价格分为满分。其他供应商的价格分统一按照下列公式计算：</w:t>
            </w:r>
          </w:p>
          <w:p w:rsidR="00294EF1" w:rsidRDefault="00294EF1" w:rsidP="009E6DF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投标报价得分＝（评标基准价/投标报价）×价格权重×100。</w:t>
            </w:r>
          </w:p>
        </w:tc>
      </w:tr>
      <w:tr w:rsidR="00294EF1" w:rsidTr="009E6DF1">
        <w:trPr>
          <w:cantSplit/>
          <w:trHeight w:val="976"/>
          <w:jc w:val="center"/>
        </w:trPr>
        <w:tc>
          <w:tcPr>
            <w:tcW w:w="1395" w:type="dxa"/>
            <w:vAlign w:val="center"/>
          </w:tcPr>
          <w:p w:rsidR="00294EF1" w:rsidRDefault="00294EF1" w:rsidP="009E6DF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4</w:t>
            </w:r>
          </w:p>
        </w:tc>
        <w:tc>
          <w:tcPr>
            <w:tcW w:w="2049" w:type="dxa"/>
            <w:gridSpan w:val="2"/>
            <w:vAlign w:val="center"/>
          </w:tcPr>
          <w:p w:rsidR="00294EF1" w:rsidRDefault="00294EF1" w:rsidP="009E6DF1">
            <w:pPr>
              <w:spacing w:line="400" w:lineRule="exact"/>
              <w:rPr>
                <w:rFonts w:ascii="仿宋" w:eastAsia="仿宋" w:hAnsi="仿宋" w:cs="仿宋"/>
                <w:sz w:val="24"/>
                <w:szCs w:val="24"/>
              </w:rPr>
            </w:pPr>
            <w:r>
              <w:rPr>
                <w:rFonts w:ascii="仿宋" w:eastAsia="仿宋" w:hAnsi="仿宋" w:cs="仿宋" w:hint="eastAsia"/>
                <w:sz w:val="24"/>
                <w:szCs w:val="24"/>
              </w:rPr>
              <w:t>商务部分（10分）</w:t>
            </w:r>
          </w:p>
        </w:tc>
        <w:tc>
          <w:tcPr>
            <w:tcW w:w="5078" w:type="dxa"/>
            <w:vAlign w:val="center"/>
          </w:tcPr>
          <w:p w:rsidR="00294EF1" w:rsidRDefault="00294EF1" w:rsidP="004B57FC">
            <w:pPr>
              <w:numPr>
                <w:ilvl w:val="0"/>
                <w:numId w:val="4"/>
              </w:numPr>
              <w:snapToGrid w:val="0"/>
              <w:spacing w:beforeLines="50" w:afterLines="50" w:line="400" w:lineRule="exact"/>
              <w:ind w:firstLineChars="200" w:firstLine="480"/>
              <w:rPr>
                <w:rFonts w:ascii="仿宋" w:eastAsia="仿宋" w:hAnsi="仿宋" w:cs="仿宋"/>
                <w:sz w:val="24"/>
                <w:szCs w:val="24"/>
              </w:rPr>
            </w:pPr>
            <w:r>
              <w:rPr>
                <w:rFonts w:ascii="仿宋" w:eastAsia="仿宋" w:hAnsi="仿宋" w:cs="仿宋" w:hint="eastAsia"/>
                <w:sz w:val="24"/>
                <w:szCs w:val="24"/>
              </w:rPr>
              <w:t>本项目拟派主创设计师每有一个类似项目（系统全案）主创业绩得2分，最多的4分，未提供不得分。</w:t>
            </w:r>
          </w:p>
          <w:p w:rsidR="00294EF1" w:rsidRDefault="00294EF1" w:rsidP="004B57FC">
            <w:pPr>
              <w:snapToGrid w:val="0"/>
              <w:spacing w:beforeLines="50" w:afterLines="50"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bookmarkStart w:id="89" w:name="_GoBack"/>
            <w:bookmarkEnd w:id="89"/>
            <w:r>
              <w:rPr>
                <w:rFonts w:ascii="仿宋" w:eastAsia="仿宋" w:hAnsi="仿宋" w:cs="仿宋" w:hint="eastAsia"/>
                <w:sz w:val="24"/>
                <w:szCs w:val="24"/>
              </w:rPr>
              <w:t>参选人</w:t>
            </w:r>
            <w:r>
              <w:rPr>
                <w:rFonts w:ascii="仿宋" w:eastAsia="仿宋" w:hAnsi="仿宋" w:cs="仿宋"/>
                <w:sz w:val="24"/>
                <w:szCs w:val="24"/>
              </w:rPr>
              <w:t>近三年</w:t>
            </w:r>
            <w:r>
              <w:rPr>
                <w:rFonts w:ascii="仿宋" w:eastAsia="仿宋" w:hAnsi="仿宋" w:cs="仿宋" w:hint="eastAsia"/>
                <w:sz w:val="24"/>
                <w:szCs w:val="24"/>
              </w:rPr>
              <w:t>有文化长廊业绩的有一个得2分，最多得6分。（提供合同复印件或实施方案复印件并加盖参选人公章，未提供不得分）</w:t>
            </w:r>
          </w:p>
        </w:tc>
      </w:tr>
      <w:tr w:rsidR="00294EF1" w:rsidTr="009E6DF1">
        <w:trPr>
          <w:cantSplit/>
          <w:trHeight w:val="976"/>
          <w:jc w:val="center"/>
        </w:trPr>
        <w:tc>
          <w:tcPr>
            <w:tcW w:w="1395" w:type="dxa"/>
            <w:vMerge w:val="restart"/>
            <w:vAlign w:val="center"/>
          </w:tcPr>
          <w:p w:rsidR="00294EF1" w:rsidRDefault="00294EF1" w:rsidP="009E6DF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w:t>
            </w:r>
          </w:p>
        </w:tc>
        <w:tc>
          <w:tcPr>
            <w:tcW w:w="1072" w:type="dxa"/>
            <w:vMerge w:val="restart"/>
            <w:vAlign w:val="center"/>
          </w:tcPr>
          <w:p w:rsidR="00294EF1" w:rsidRDefault="00294EF1" w:rsidP="009E6DF1">
            <w:pPr>
              <w:spacing w:line="400" w:lineRule="exact"/>
              <w:rPr>
                <w:rFonts w:ascii="仿宋" w:eastAsia="仿宋" w:hAnsi="仿宋" w:cs="仿宋"/>
                <w:sz w:val="24"/>
                <w:szCs w:val="24"/>
              </w:rPr>
            </w:pPr>
            <w:r>
              <w:rPr>
                <w:rFonts w:ascii="仿宋" w:eastAsia="仿宋" w:hAnsi="仿宋" w:cs="仿宋" w:hint="eastAsia"/>
                <w:sz w:val="24"/>
                <w:szCs w:val="24"/>
              </w:rPr>
              <w:t>技术部分（设计方案）（60分）</w:t>
            </w:r>
          </w:p>
        </w:tc>
        <w:tc>
          <w:tcPr>
            <w:tcW w:w="977" w:type="dxa"/>
            <w:vAlign w:val="center"/>
          </w:tcPr>
          <w:p w:rsidR="00294EF1" w:rsidRDefault="00294EF1" w:rsidP="004B57FC">
            <w:pPr>
              <w:snapToGrid w:val="0"/>
              <w:spacing w:afterLines="50" w:line="400" w:lineRule="exact"/>
              <w:rPr>
                <w:rFonts w:ascii="仿宋" w:eastAsia="仿宋" w:hAnsi="仿宋" w:cs="仿宋"/>
                <w:sz w:val="24"/>
                <w:szCs w:val="24"/>
              </w:rPr>
            </w:pPr>
            <w:r>
              <w:rPr>
                <w:rFonts w:ascii="仿宋" w:eastAsia="仿宋" w:hAnsi="仿宋" w:cs="仿宋" w:hint="eastAsia"/>
                <w:sz w:val="24"/>
                <w:szCs w:val="24"/>
              </w:rPr>
              <w:t>设计方案（55分）</w:t>
            </w:r>
          </w:p>
        </w:tc>
        <w:tc>
          <w:tcPr>
            <w:tcW w:w="5078" w:type="dxa"/>
          </w:tcPr>
          <w:p w:rsidR="00294EF1" w:rsidRDefault="00294EF1" w:rsidP="004B57FC">
            <w:pPr>
              <w:snapToGrid w:val="0"/>
              <w:spacing w:afterLines="50" w:line="400" w:lineRule="exact"/>
              <w:ind w:firstLineChars="200" w:firstLine="480"/>
              <w:rPr>
                <w:rFonts w:ascii="仿宋" w:eastAsia="仿宋" w:hAnsi="仿宋" w:cs="仿宋"/>
                <w:sz w:val="24"/>
                <w:szCs w:val="24"/>
              </w:rPr>
            </w:pPr>
            <w:r>
              <w:rPr>
                <w:rFonts w:ascii="仿宋" w:eastAsia="仿宋" w:hAnsi="仿宋" w:cs="仿宋" w:hint="eastAsia"/>
                <w:sz w:val="24"/>
                <w:szCs w:val="24"/>
              </w:rPr>
              <w:t>1、主题凸显明确，契合项目实际与发展定位。优秀得15分，良好得10分，一般得5分，差不得分。</w:t>
            </w:r>
          </w:p>
          <w:p w:rsidR="00294EF1" w:rsidRDefault="00294EF1" w:rsidP="004B57FC">
            <w:pPr>
              <w:snapToGrid w:val="0"/>
              <w:spacing w:afterLines="50" w:line="400" w:lineRule="exact"/>
              <w:ind w:firstLineChars="200" w:firstLine="480"/>
              <w:rPr>
                <w:rFonts w:ascii="仿宋" w:eastAsia="仿宋" w:hAnsi="仿宋" w:cs="仿宋"/>
                <w:sz w:val="24"/>
                <w:szCs w:val="24"/>
              </w:rPr>
            </w:pPr>
            <w:r>
              <w:rPr>
                <w:rFonts w:ascii="仿宋" w:eastAsia="仿宋" w:hAnsi="仿宋" w:cs="仿宋" w:hint="eastAsia"/>
                <w:sz w:val="24"/>
                <w:szCs w:val="24"/>
              </w:rPr>
              <w:t>2、概念新颖，具有创意效果。优秀得20分，良好得15分，一般得10分，较差不得分。</w:t>
            </w:r>
          </w:p>
          <w:p w:rsidR="00294EF1" w:rsidRDefault="00294EF1" w:rsidP="004B57FC">
            <w:pPr>
              <w:snapToGrid w:val="0"/>
              <w:spacing w:afterLines="50" w:line="400" w:lineRule="exact"/>
              <w:ind w:firstLineChars="200" w:firstLine="480"/>
              <w:rPr>
                <w:rFonts w:ascii="仿宋" w:eastAsia="仿宋" w:hAnsi="仿宋" w:cs="仿宋"/>
                <w:sz w:val="24"/>
                <w:szCs w:val="24"/>
              </w:rPr>
            </w:pPr>
            <w:r>
              <w:rPr>
                <w:rFonts w:ascii="仿宋" w:eastAsia="仿宋" w:hAnsi="仿宋" w:cs="仿宋" w:hint="eastAsia"/>
                <w:sz w:val="24"/>
                <w:szCs w:val="24"/>
              </w:rPr>
              <w:t>3、具有视觉冲击，呈现高质量视觉效果。优秀得2</w:t>
            </w:r>
            <w:r w:rsidR="00233954">
              <w:rPr>
                <w:rFonts w:ascii="仿宋" w:eastAsia="仿宋" w:hAnsi="仿宋" w:cs="仿宋" w:hint="eastAsia"/>
                <w:sz w:val="24"/>
                <w:szCs w:val="24"/>
              </w:rPr>
              <w:t>5</w:t>
            </w:r>
            <w:r>
              <w:rPr>
                <w:rFonts w:ascii="仿宋" w:eastAsia="仿宋" w:hAnsi="仿宋" w:cs="仿宋" w:hint="eastAsia"/>
                <w:sz w:val="24"/>
                <w:szCs w:val="24"/>
              </w:rPr>
              <w:t>分，良好得15分，一般得10分，较差不得分。</w:t>
            </w:r>
          </w:p>
        </w:tc>
      </w:tr>
      <w:tr w:rsidR="00294EF1" w:rsidTr="009E6DF1">
        <w:trPr>
          <w:cantSplit/>
          <w:trHeight w:val="976"/>
          <w:jc w:val="center"/>
        </w:trPr>
        <w:tc>
          <w:tcPr>
            <w:tcW w:w="1395" w:type="dxa"/>
            <w:vMerge/>
            <w:vAlign w:val="center"/>
          </w:tcPr>
          <w:p w:rsidR="00294EF1" w:rsidRDefault="00294EF1" w:rsidP="009E6DF1">
            <w:pPr>
              <w:spacing w:line="400" w:lineRule="exact"/>
              <w:ind w:firstLineChars="200" w:firstLine="480"/>
              <w:rPr>
                <w:rFonts w:ascii="仿宋" w:eastAsia="仿宋" w:hAnsi="仿宋" w:cs="仿宋"/>
                <w:sz w:val="24"/>
                <w:szCs w:val="24"/>
              </w:rPr>
            </w:pPr>
          </w:p>
        </w:tc>
        <w:tc>
          <w:tcPr>
            <w:tcW w:w="1072" w:type="dxa"/>
            <w:vMerge/>
            <w:vAlign w:val="center"/>
          </w:tcPr>
          <w:p w:rsidR="00294EF1" w:rsidRDefault="00294EF1" w:rsidP="009E6DF1">
            <w:pPr>
              <w:spacing w:line="400" w:lineRule="exact"/>
              <w:ind w:firstLineChars="200" w:firstLine="480"/>
              <w:rPr>
                <w:rFonts w:ascii="仿宋" w:eastAsia="仿宋" w:hAnsi="仿宋" w:cs="仿宋"/>
                <w:sz w:val="24"/>
                <w:szCs w:val="24"/>
              </w:rPr>
            </w:pPr>
          </w:p>
        </w:tc>
        <w:tc>
          <w:tcPr>
            <w:tcW w:w="977" w:type="dxa"/>
            <w:vAlign w:val="center"/>
          </w:tcPr>
          <w:p w:rsidR="00294EF1" w:rsidRDefault="00294EF1" w:rsidP="004B57FC">
            <w:pPr>
              <w:snapToGrid w:val="0"/>
              <w:spacing w:afterLines="50" w:line="400" w:lineRule="exact"/>
              <w:rPr>
                <w:rFonts w:ascii="仿宋" w:eastAsia="仿宋" w:hAnsi="仿宋" w:cs="仿宋"/>
                <w:sz w:val="24"/>
                <w:szCs w:val="24"/>
              </w:rPr>
            </w:pPr>
            <w:r>
              <w:rPr>
                <w:rFonts w:ascii="仿宋" w:eastAsia="仿宋" w:hAnsi="仿宋" w:cs="仿宋" w:hint="eastAsia"/>
                <w:sz w:val="24"/>
                <w:szCs w:val="24"/>
              </w:rPr>
              <w:t>工期（5分）</w:t>
            </w:r>
          </w:p>
        </w:tc>
        <w:tc>
          <w:tcPr>
            <w:tcW w:w="5078" w:type="dxa"/>
          </w:tcPr>
          <w:p w:rsidR="00294EF1" w:rsidRDefault="00294EF1" w:rsidP="004B57FC">
            <w:pPr>
              <w:snapToGrid w:val="0"/>
              <w:spacing w:afterLines="50" w:line="400" w:lineRule="exact"/>
              <w:rPr>
                <w:rFonts w:ascii="仿宋" w:eastAsia="仿宋" w:hAnsi="仿宋" w:cs="仿宋"/>
                <w:sz w:val="24"/>
                <w:szCs w:val="24"/>
              </w:rPr>
            </w:pPr>
            <w:r>
              <w:rPr>
                <w:rFonts w:ascii="仿宋" w:eastAsia="仿宋" w:hAnsi="仿宋" w:cs="仿宋" w:hint="eastAsia"/>
                <w:sz w:val="24"/>
                <w:szCs w:val="24"/>
              </w:rPr>
              <w:t>承诺项目制作安装45天前完成的，得0分，承诺完成日期每提前1天的得1分，最多得5分。（参选人需提供承诺函）</w:t>
            </w:r>
          </w:p>
        </w:tc>
      </w:tr>
    </w:tbl>
    <w:p w:rsidR="00294EF1" w:rsidRDefault="00294EF1" w:rsidP="00294EF1"/>
    <w:p w:rsidR="00294EF1" w:rsidRPr="00294EF1" w:rsidRDefault="00294EF1" w:rsidP="00294EF1">
      <w:pPr>
        <w:spacing w:line="400" w:lineRule="exact"/>
        <w:ind w:firstLineChars="200" w:firstLine="480"/>
        <w:rPr>
          <w:rFonts w:ascii="方正仿宋_GBK" w:eastAsia="方正仿宋_GBK" w:hAnsi="宋体"/>
          <w:sz w:val="24"/>
          <w:szCs w:val="24"/>
        </w:rPr>
      </w:pPr>
      <w:bookmarkStart w:id="90" w:name="_Toc106030890"/>
      <w:bookmarkStart w:id="91" w:name="_Toc76462335"/>
      <w:bookmarkEnd w:id="83"/>
      <w:bookmarkEnd w:id="84"/>
      <w:bookmarkEnd w:id="85"/>
      <w:bookmarkEnd w:id="86"/>
      <w:r w:rsidRPr="00294EF1">
        <w:rPr>
          <w:rFonts w:ascii="方正仿宋_GBK" w:eastAsia="方正仿宋_GBK" w:hAnsi="宋体" w:hint="eastAsia"/>
          <w:sz w:val="24"/>
          <w:szCs w:val="24"/>
        </w:rPr>
        <w:t>三、无效响应</w:t>
      </w:r>
      <w:bookmarkEnd w:id="90"/>
      <w:bookmarkEnd w:id="91"/>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供应商发生以下条款情况之一者，视为无效响应，其响应文件将被拒绝：</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（一）供应商不符合规定的资格条件的；</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（二）供应商的法定代表人（或其授权代表）或自然人未参加磋商；</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（三）供应商所提交的响应文件不按“第七篇响应文件编制要求”要求签署或盖章；</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（四）供应商的最后报价超过采购预算或最高限价的；</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（五）法定代表人为同一个人的两个及两个以上法人，母公司、全资子公司及其控股公司，在同一包采购中同时参与磋商；</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（六）单位负责人为同一人或者存在直接控股、管理关系的不同供应商，参加同一合同项下的政府采购活动的；</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（七）为采购项目提供规范编制或者项目管理、监理、检测等服务的供应商，不再参加该采购项目的采购活动；</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lastRenderedPageBreak/>
        <w:t>（八）供应商比选有效期不满足竞争性比选文件要求的；</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（九）供应商响应文件内容有与国家现行法律法规相违背的内容，或附有采购人无法接受的条件；</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（十）法律、法规规定的其他无效情形。</w:t>
      </w:r>
    </w:p>
    <w:p w:rsidR="00294EF1" w:rsidRPr="00294EF1" w:rsidRDefault="00294EF1" w:rsidP="00294EF1">
      <w:pPr>
        <w:spacing w:line="400" w:lineRule="exact"/>
        <w:ind w:firstLineChars="200" w:firstLine="480"/>
        <w:rPr>
          <w:rFonts w:ascii="方正仿宋_GBK" w:eastAsia="方正仿宋_GBK" w:hAnsi="宋体"/>
          <w:sz w:val="24"/>
          <w:szCs w:val="24"/>
        </w:rPr>
      </w:pPr>
      <w:bookmarkStart w:id="92" w:name="_Toc76462336"/>
      <w:bookmarkStart w:id="93" w:name="_Toc106030891"/>
      <w:r w:rsidRPr="00294EF1">
        <w:rPr>
          <w:rFonts w:ascii="方正仿宋_GBK" w:eastAsia="方正仿宋_GBK" w:hAnsi="宋体" w:hint="eastAsia"/>
          <w:sz w:val="24"/>
          <w:szCs w:val="24"/>
        </w:rPr>
        <w:t>四、采购终止</w:t>
      </w:r>
      <w:bookmarkEnd w:id="92"/>
      <w:bookmarkEnd w:id="93"/>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出现下列情形之一的，采购人或者采购代理机构应当终止竞争性比选采购活动，发布项目终止公告并说明原因，重新开展采购活动：</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（一）因情况变化，不再符合规定的竞争性磋商采购方式适用情形的；</w:t>
      </w:r>
    </w:p>
    <w:p w:rsidR="00294EF1" w:rsidRPr="00294EF1"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（二）出现影响采购公正的违法、违规行为的；</w:t>
      </w:r>
    </w:p>
    <w:p w:rsidR="005849EA" w:rsidRDefault="00294EF1" w:rsidP="00294EF1">
      <w:pPr>
        <w:spacing w:line="400" w:lineRule="exact"/>
        <w:ind w:firstLineChars="200" w:firstLine="480"/>
        <w:rPr>
          <w:rFonts w:ascii="方正仿宋_GBK" w:eastAsia="方正仿宋_GBK" w:hAnsi="宋体"/>
          <w:sz w:val="24"/>
          <w:szCs w:val="24"/>
        </w:rPr>
      </w:pPr>
      <w:r w:rsidRPr="00294EF1">
        <w:rPr>
          <w:rFonts w:ascii="方正仿宋_GBK" w:eastAsia="方正仿宋_GBK" w:hAnsi="宋体" w:hint="eastAsia"/>
          <w:sz w:val="24"/>
          <w:szCs w:val="24"/>
        </w:rPr>
        <w:t>（三）在采购过程中符合要求的供应商或者报价未超过采购预算的供应商不足3家的。</w:t>
      </w:r>
    </w:p>
    <w:p w:rsidR="00FF174B" w:rsidRPr="004B57FC" w:rsidRDefault="004B57FC" w:rsidP="004B57FC">
      <w:pPr>
        <w:spacing w:line="400" w:lineRule="exact"/>
        <w:ind w:firstLineChars="200" w:firstLine="480"/>
        <w:rPr>
          <w:rFonts w:ascii="方正仿宋_GBK" w:eastAsia="方正仿宋_GBK" w:hAnsi="宋体"/>
          <w:sz w:val="24"/>
          <w:szCs w:val="24"/>
        </w:rPr>
      </w:pPr>
      <w:r w:rsidRPr="004B57FC">
        <w:rPr>
          <w:rFonts w:ascii="方正仿宋_GBK" w:eastAsia="方正仿宋_GBK" w:hAnsi="宋体" w:hint="eastAsia"/>
          <w:sz w:val="24"/>
          <w:szCs w:val="24"/>
        </w:rPr>
        <w:t>四、</w:t>
      </w:r>
      <w:r w:rsidR="00294EF1" w:rsidRPr="004B57FC">
        <w:rPr>
          <w:rFonts w:ascii="方正仿宋_GBK" w:eastAsia="方正仿宋_GBK" w:hAnsi="宋体" w:hint="eastAsia"/>
          <w:sz w:val="24"/>
          <w:szCs w:val="24"/>
        </w:rPr>
        <w:t>本比选文件自理</w:t>
      </w:r>
    </w:p>
    <w:p w:rsidR="00FF174B" w:rsidRPr="00FF174B" w:rsidRDefault="00FF174B" w:rsidP="004B57FC">
      <w:pPr>
        <w:spacing w:line="400" w:lineRule="exact"/>
        <w:ind w:firstLineChars="250" w:firstLine="600"/>
        <w:rPr>
          <w:rFonts w:ascii="方正仿宋_GBK" w:eastAsia="方正仿宋_GBK" w:hAnsi="宋体"/>
          <w:sz w:val="24"/>
          <w:szCs w:val="24"/>
        </w:rPr>
      </w:pPr>
      <w:r>
        <w:rPr>
          <w:rFonts w:ascii="方正仿宋_GBK" w:eastAsia="方正仿宋_GBK" w:hAnsi="宋体" w:hint="eastAsia"/>
          <w:sz w:val="24"/>
          <w:szCs w:val="24"/>
        </w:rPr>
        <w:t>1.</w:t>
      </w:r>
      <w:r w:rsidRPr="00FF174B">
        <w:rPr>
          <w:rFonts w:ascii="方正仿宋_GBK" w:eastAsia="方正仿宋_GBK" w:hAnsi="宋体" w:hint="eastAsia"/>
          <w:sz w:val="24"/>
          <w:szCs w:val="24"/>
        </w:rPr>
        <w:t>营业执行</w:t>
      </w:r>
    </w:p>
    <w:p w:rsidR="00FF174B" w:rsidRPr="00FF174B" w:rsidRDefault="00FF174B" w:rsidP="004B57FC">
      <w:pPr>
        <w:spacing w:line="400" w:lineRule="exact"/>
        <w:ind w:firstLineChars="250" w:firstLine="600"/>
        <w:rPr>
          <w:rFonts w:ascii="方正仿宋_GBK" w:eastAsia="方正仿宋_GBK" w:hAnsi="宋体"/>
          <w:sz w:val="24"/>
          <w:szCs w:val="24"/>
        </w:rPr>
      </w:pPr>
      <w:r>
        <w:rPr>
          <w:rFonts w:ascii="方正仿宋_GBK" w:eastAsia="方正仿宋_GBK" w:hAnsi="宋体" w:hint="eastAsia"/>
          <w:sz w:val="24"/>
          <w:szCs w:val="24"/>
        </w:rPr>
        <w:t>2.</w:t>
      </w:r>
      <w:r w:rsidRPr="00FF174B">
        <w:rPr>
          <w:rFonts w:ascii="方正仿宋_GBK" w:eastAsia="方正仿宋_GBK" w:hAnsi="宋体" w:hint="eastAsia"/>
          <w:sz w:val="24"/>
          <w:szCs w:val="24"/>
        </w:rPr>
        <w:t>法人授权委托</w:t>
      </w:r>
    </w:p>
    <w:p w:rsidR="00FF174B" w:rsidRDefault="00FF174B" w:rsidP="004B57FC">
      <w:pPr>
        <w:spacing w:line="400" w:lineRule="exact"/>
        <w:ind w:firstLineChars="250" w:firstLine="600"/>
        <w:rPr>
          <w:rFonts w:ascii="方正仿宋_GBK" w:eastAsia="方正仿宋_GBK" w:hAnsi="宋体" w:hint="eastAsia"/>
          <w:sz w:val="24"/>
          <w:szCs w:val="24"/>
        </w:rPr>
      </w:pPr>
      <w:r>
        <w:rPr>
          <w:rFonts w:ascii="方正仿宋_GBK" w:eastAsia="方正仿宋_GBK" w:hAnsi="宋体" w:hint="eastAsia"/>
          <w:sz w:val="24"/>
          <w:szCs w:val="24"/>
        </w:rPr>
        <w:t>3.</w:t>
      </w:r>
      <w:r w:rsidRPr="00FF174B">
        <w:rPr>
          <w:rFonts w:ascii="方正仿宋_GBK" w:eastAsia="方正仿宋_GBK" w:hAnsi="宋体" w:hint="eastAsia"/>
          <w:sz w:val="24"/>
          <w:szCs w:val="24"/>
        </w:rPr>
        <w:t>报价单</w:t>
      </w:r>
    </w:p>
    <w:p w:rsidR="004B57FC" w:rsidRPr="004B57FC" w:rsidRDefault="004B57FC" w:rsidP="004B57FC">
      <w:pPr>
        <w:spacing w:line="400" w:lineRule="exact"/>
        <w:ind w:firstLineChars="250" w:firstLine="600"/>
        <w:rPr>
          <w:rFonts w:ascii="方正仿宋_GBK" w:eastAsia="方正仿宋_GBK" w:hAnsi="宋体"/>
          <w:sz w:val="24"/>
          <w:szCs w:val="24"/>
        </w:rPr>
      </w:pPr>
      <w:r w:rsidRPr="004B57FC">
        <w:rPr>
          <w:rFonts w:ascii="方正仿宋_GBK" w:eastAsia="方正仿宋_GBK" w:hAnsi="宋体" w:hint="eastAsia"/>
          <w:sz w:val="24"/>
          <w:szCs w:val="24"/>
        </w:rPr>
        <w:t>4.信誉承诺书</w:t>
      </w:r>
    </w:p>
    <w:p w:rsidR="00294EF1" w:rsidRPr="00294EF1" w:rsidRDefault="00294EF1" w:rsidP="00294EF1">
      <w:pPr>
        <w:pStyle w:val="a0"/>
      </w:pPr>
    </w:p>
    <w:sectPr w:rsidR="00294EF1" w:rsidRPr="00294EF1" w:rsidSect="005849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28F" w:rsidRDefault="00D5328F" w:rsidP="00F9410C">
      <w:r>
        <w:separator/>
      </w:r>
    </w:p>
  </w:endnote>
  <w:endnote w:type="continuationSeparator" w:id="0">
    <w:p w:rsidR="00D5328F" w:rsidRDefault="00D5328F" w:rsidP="00F94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方正黑体_GBK">
    <w:altName w:val="微软雅黑"/>
    <w:charset w:val="86"/>
    <w:family w:val="script"/>
    <w:pitch w:val="default"/>
    <w:sig w:usb0="00000000" w:usb1="080E0000" w:usb2="00000000" w:usb3="00000000" w:csb0="00040000" w:csb1="00000000"/>
  </w:font>
  <w:font w:name="方正小标宋_GBK">
    <w:altName w:val="微软雅黑"/>
    <w:charset w:val="86"/>
    <w:family w:val="script"/>
    <w:pitch w:val="default"/>
    <w:sig w:usb0="00000000" w:usb1="080E0000" w:usb2="00000000" w:usb3="00000000" w:csb0="00040000" w:csb1="00000000"/>
  </w:font>
  <w:font w:name="方正仿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BBB" w:rsidRDefault="005C5044">
    <w:pPr>
      <w:pStyle w:val="a5"/>
      <w:framePr w:wrap="around" w:vAnchor="text" w:hAnchor="margin" w:xAlign="center" w:y="1"/>
      <w:rPr>
        <w:rStyle w:val="a7"/>
      </w:rPr>
    </w:pPr>
    <w:r>
      <w:fldChar w:fldCharType="begin"/>
    </w:r>
    <w:r w:rsidR="004353B2">
      <w:rPr>
        <w:rStyle w:val="a7"/>
      </w:rPr>
      <w:instrText xml:space="preserve">PAGE  </w:instrText>
    </w:r>
    <w:r>
      <w:fldChar w:fldCharType="end"/>
    </w:r>
  </w:p>
  <w:p w:rsidR="005F7BBB" w:rsidRDefault="00D5328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BBB" w:rsidRDefault="005C5044">
    <w:pPr>
      <w:pStyle w:val="a5"/>
      <w:framePr w:wrap="around" w:vAnchor="text" w:hAnchor="margin" w:xAlign="center" w:y="1"/>
      <w:jc w:val="center"/>
      <w:rPr>
        <w:rStyle w:val="a7"/>
        <w:rFonts w:ascii="宋体"/>
        <w:sz w:val="21"/>
        <w:szCs w:val="21"/>
      </w:rPr>
    </w:pPr>
    <w:r>
      <w:rPr>
        <w:rFonts w:ascii="宋体"/>
        <w:sz w:val="21"/>
        <w:szCs w:val="21"/>
      </w:rPr>
      <w:fldChar w:fldCharType="begin"/>
    </w:r>
    <w:r w:rsidR="004353B2">
      <w:rPr>
        <w:rStyle w:val="a7"/>
        <w:rFonts w:ascii="宋体"/>
        <w:sz w:val="21"/>
        <w:szCs w:val="21"/>
      </w:rPr>
      <w:instrText xml:space="preserve">PAGE  </w:instrText>
    </w:r>
    <w:r>
      <w:rPr>
        <w:rFonts w:ascii="宋体"/>
        <w:sz w:val="21"/>
        <w:szCs w:val="21"/>
      </w:rPr>
      <w:fldChar w:fldCharType="separate"/>
    </w:r>
    <w:r w:rsidR="0075364E">
      <w:rPr>
        <w:rStyle w:val="a7"/>
        <w:rFonts w:ascii="宋体"/>
        <w:noProof/>
        <w:sz w:val="21"/>
        <w:szCs w:val="21"/>
      </w:rPr>
      <w:t>2</w:t>
    </w:r>
    <w:r>
      <w:rPr>
        <w:rFonts w:ascii="宋体"/>
        <w:sz w:val="21"/>
        <w:szCs w:val="21"/>
      </w:rPr>
      <w:fldChar w:fldCharType="end"/>
    </w:r>
  </w:p>
  <w:p w:rsidR="005F7BBB" w:rsidRDefault="00D5328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BBB" w:rsidRDefault="00D5328F">
    <w:pPr>
      <w:pStyle w:val="a5"/>
      <w:framePr w:wrap="around" w:vAnchor="text" w:hAnchor="margin" w:xAlign="center" w:y="1"/>
      <w:rPr>
        <w:rStyle w:val="a7"/>
      </w:rPr>
    </w:pPr>
  </w:p>
  <w:p w:rsidR="005F7BBB" w:rsidRDefault="00D5328F">
    <w:pPr>
      <w:pStyle w:val="a5"/>
      <w:jc w:val="center"/>
      <w:rPr>
        <w:rFonts w:ascii="宋体" w:hAnsi="宋体"/>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28F" w:rsidRDefault="00D5328F" w:rsidP="00F9410C">
      <w:r>
        <w:separator/>
      </w:r>
    </w:p>
  </w:footnote>
  <w:footnote w:type="continuationSeparator" w:id="0">
    <w:p w:rsidR="00D5328F" w:rsidRDefault="00D5328F" w:rsidP="00F941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BBB" w:rsidRDefault="00D5328F">
    <w:pPr>
      <w:pStyle w:val="a6"/>
      <w:jc w:val="both"/>
      <w:rPr>
        <w:rFonts w:ascii="方正仿宋_GBK" w:eastAsia="方正仿宋_GBK"/>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BBB" w:rsidRDefault="00D5328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E66045"/>
    <w:multiLevelType w:val="singleLevel"/>
    <w:tmpl w:val="A0E66045"/>
    <w:lvl w:ilvl="0">
      <w:start w:val="8"/>
      <w:numFmt w:val="chineseCounting"/>
      <w:suff w:val="nothing"/>
      <w:lvlText w:val="%1、"/>
      <w:lvlJc w:val="left"/>
      <w:rPr>
        <w:rFonts w:hint="eastAsia"/>
      </w:rPr>
    </w:lvl>
  </w:abstractNum>
  <w:abstractNum w:abstractNumId="1">
    <w:nsid w:val="FA50B1D5"/>
    <w:multiLevelType w:val="singleLevel"/>
    <w:tmpl w:val="FA50B1D5"/>
    <w:lvl w:ilvl="0">
      <w:start w:val="2"/>
      <w:numFmt w:val="decimal"/>
      <w:lvlText w:val="%1."/>
      <w:lvlJc w:val="left"/>
      <w:pPr>
        <w:tabs>
          <w:tab w:val="left" w:pos="312"/>
        </w:tabs>
      </w:pPr>
    </w:lvl>
  </w:abstractNum>
  <w:abstractNum w:abstractNumId="2">
    <w:nsid w:val="0F1E2A37"/>
    <w:multiLevelType w:val="singleLevel"/>
    <w:tmpl w:val="0F1E2A37"/>
    <w:lvl w:ilvl="0">
      <w:start w:val="3"/>
      <w:numFmt w:val="chineseCounting"/>
      <w:suff w:val="nothing"/>
      <w:lvlText w:val="%1、"/>
      <w:lvlJc w:val="left"/>
      <w:rPr>
        <w:rFonts w:hint="eastAsia"/>
      </w:rPr>
    </w:lvl>
  </w:abstractNum>
  <w:abstractNum w:abstractNumId="3">
    <w:nsid w:val="1ABD1D1D"/>
    <w:multiLevelType w:val="singleLevel"/>
    <w:tmpl w:val="1ABD1D1D"/>
    <w:lvl w:ilvl="0">
      <w:start w:val="1"/>
      <w:numFmt w:val="decimal"/>
      <w:suff w:val="nothing"/>
      <w:lvlText w:val="%1、"/>
      <w:lvlJc w:val="left"/>
    </w:lvl>
  </w:abstractNum>
  <w:abstractNum w:abstractNumId="4">
    <w:nsid w:val="4A44691C"/>
    <w:multiLevelType w:val="hybridMultilevel"/>
    <w:tmpl w:val="6846C982"/>
    <w:lvl w:ilvl="0" w:tplc="D7E86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4EF1"/>
    <w:rsid w:val="00233954"/>
    <w:rsid w:val="00294EF1"/>
    <w:rsid w:val="004353B2"/>
    <w:rsid w:val="004B57FC"/>
    <w:rsid w:val="005849EA"/>
    <w:rsid w:val="005C5044"/>
    <w:rsid w:val="0075364E"/>
    <w:rsid w:val="007A7669"/>
    <w:rsid w:val="00D5328F"/>
    <w:rsid w:val="00EF188F"/>
    <w:rsid w:val="00F9410C"/>
    <w:rsid w:val="00FF17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94EF1"/>
    <w:pPr>
      <w:widowControl w:val="0"/>
      <w:jc w:val="both"/>
    </w:pPr>
    <w:rPr>
      <w:rFonts w:ascii="Times New Roman" w:eastAsia="宋体" w:hAnsi="Times New Roman" w:cs="Times New Roman"/>
      <w:sz w:val="28"/>
      <w:szCs w:val="20"/>
    </w:rPr>
  </w:style>
  <w:style w:type="paragraph" w:styleId="2">
    <w:name w:val="heading 2"/>
    <w:basedOn w:val="a"/>
    <w:next w:val="a"/>
    <w:link w:val="2Char"/>
    <w:qFormat/>
    <w:rsid w:val="00294EF1"/>
    <w:pPr>
      <w:keepNext/>
      <w:keepLines/>
      <w:spacing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qFormat/>
    <w:rsid w:val="00294EF1"/>
    <w:rPr>
      <w:rFonts w:ascii="Arial" w:eastAsia="黑体" w:hAnsi="Arial" w:cs="Times New Roman"/>
      <w:b/>
      <w:sz w:val="32"/>
      <w:szCs w:val="20"/>
    </w:rPr>
  </w:style>
  <w:style w:type="paragraph" w:styleId="a0">
    <w:name w:val="Body Text"/>
    <w:basedOn w:val="a"/>
    <w:next w:val="a4"/>
    <w:link w:val="Char"/>
    <w:qFormat/>
    <w:rsid w:val="00294EF1"/>
    <w:rPr>
      <w:rFonts w:ascii="仿宋_GB2312" w:eastAsia="仿宋_GB2312"/>
      <w:sz w:val="32"/>
    </w:rPr>
  </w:style>
  <w:style w:type="character" w:customStyle="1" w:styleId="Char">
    <w:name w:val="正文文本 Char"/>
    <w:basedOn w:val="a1"/>
    <w:link w:val="a0"/>
    <w:rsid w:val="00294EF1"/>
    <w:rPr>
      <w:rFonts w:ascii="仿宋_GB2312" w:eastAsia="仿宋_GB2312" w:hAnsi="Times New Roman" w:cs="Times New Roman"/>
      <w:sz w:val="32"/>
      <w:szCs w:val="20"/>
    </w:rPr>
  </w:style>
  <w:style w:type="paragraph" w:styleId="a4">
    <w:name w:val="Subtitle"/>
    <w:basedOn w:val="a"/>
    <w:next w:val="a"/>
    <w:link w:val="Char0"/>
    <w:qFormat/>
    <w:rsid w:val="00294EF1"/>
    <w:pPr>
      <w:spacing w:before="240" w:after="60" w:line="312" w:lineRule="auto"/>
      <w:jc w:val="center"/>
      <w:outlineLvl w:val="1"/>
    </w:pPr>
    <w:rPr>
      <w:rFonts w:ascii="Arial" w:hAnsi="Arial" w:cs="Arial"/>
      <w:b/>
      <w:bCs/>
      <w:kern w:val="28"/>
      <w:sz w:val="32"/>
      <w:szCs w:val="32"/>
    </w:rPr>
  </w:style>
  <w:style w:type="character" w:customStyle="1" w:styleId="Char0">
    <w:name w:val="副标题 Char"/>
    <w:basedOn w:val="a1"/>
    <w:link w:val="a4"/>
    <w:rsid w:val="00294EF1"/>
    <w:rPr>
      <w:rFonts w:ascii="Arial" w:eastAsia="宋体" w:hAnsi="Arial" w:cs="Arial"/>
      <w:b/>
      <w:bCs/>
      <w:kern w:val="28"/>
      <w:sz w:val="32"/>
      <w:szCs w:val="32"/>
    </w:rPr>
  </w:style>
  <w:style w:type="paragraph" w:styleId="20">
    <w:name w:val="Body Text Indent 2"/>
    <w:basedOn w:val="a"/>
    <w:link w:val="2Char0"/>
    <w:qFormat/>
    <w:rsid w:val="00294EF1"/>
    <w:pPr>
      <w:snapToGrid w:val="0"/>
      <w:spacing w:line="560" w:lineRule="atLeast"/>
      <w:ind w:firstLine="540"/>
    </w:pPr>
  </w:style>
  <w:style w:type="character" w:customStyle="1" w:styleId="2Char0">
    <w:name w:val="正文文本缩进 2 Char"/>
    <w:basedOn w:val="a1"/>
    <w:link w:val="20"/>
    <w:qFormat/>
    <w:rsid w:val="00294EF1"/>
    <w:rPr>
      <w:rFonts w:ascii="Times New Roman" w:eastAsia="宋体" w:hAnsi="Times New Roman" w:cs="Times New Roman"/>
      <w:sz w:val="28"/>
      <w:szCs w:val="20"/>
    </w:rPr>
  </w:style>
  <w:style w:type="paragraph" w:styleId="a5">
    <w:name w:val="footer"/>
    <w:basedOn w:val="a"/>
    <w:link w:val="Char1"/>
    <w:qFormat/>
    <w:rsid w:val="00294EF1"/>
    <w:pPr>
      <w:tabs>
        <w:tab w:val="center" w:pos="4153"/>
        <w:tab w:val="right" w:pos="8306"/>
      </w:tabs>
      <w:snapToGrid w:val="0"/>
      <w:jc w:val="left"/>
    </w:pPr>
    <w:rPr>
      <w:sz w:val="18"/>
    </w:rPr>
  </w:style>
  <w:style w:type="character" w:customStyle="1" w:styleId="Char1">
    <w:name w:val="页脚 Char"/>
    <w:basedOn w:val="a1"/>
    <w:link w:val="a5"/>
    <w:rsid w:val="00294EF1"/>
    <w:rPr>
      <w:rFonts w:ascii="Times New Roman" w:eastAsia="宋体" w:hAnsi="Times New Roman" w:cs="Times New Roman"/>
      <w:sz w:val="18"/>
      <w:szCs w:val="20"/>
    </w:rPr>
  </w:style>
  <w:style w:type="paragraph" w:styleId="a6">
    <w:name w:val="header"/>
    <w:basedOn w:val="a"/>
    <w:link w:val="Char2"/>
    <w:qFormat/>
    <w:rsid w:val="00294EF1"/>
    <w:pPr>
      <w:pBdr>
        <w:bottom w:val="single" w:sz="6" w:space="1" w:color="auto"/>
      </w:pBdr>
      <w:tabs>
        <w:tab w:val="center" w:pos="4153"/>
        <w:tab w:val="right" w:pos="8306"/>
      </w:tabs>
      <w:snapToGrid w:val="0"/>
      <w:jc w:val="center"/>
    </w:pPr>
    <w:rPr>
      <w:sz w:val="18"/>
    </w:rPr>
  </w:style>
  <w:style w:type="character" w:customStyle="1" w:styleId="Char2">
    <w:name w:val="页眉 Char"/>
    <w:basedOn w:val="a1"/>
    <w:link w:val="a6"/>
    <w:rsid w:val="00294EF1"/>
    <w:rPr>
      <w:rFonts w:ascii="Times New Roman" w:eastAsia="宋体" w:hAnsi="Times New Roman" w:cs="Times New Roman"/>
      <w:sz w:val="18"/>
      <w:szCs w:val="20"/>
    </w:rPr>
  </w:style>
  <w:style w:type="paragraph" w:styleId="21">
    <w:name w:val="toc 2"/>
    <w:basedOn w:val="a"/>
    <w:next w:val="a"/>
    <w:uiPriority w:val="39"/>
    <w:qFormat/>
    <w:rsid w:val="00294EF1"/>
    <w:pPr>
      <w:ind w:leftChars="200" w:left="420"/>
    </w:pPr>
  </w:style>
  <w:style w:type="character" w:styleId="a7">
    <w:name w:val="page number"/>
    <w:qFormat/>
    <w:rsid w:val="00294EF1"/>
  </w:style>
  <w:style w:type="paragraph" w:styleId="a8">
    <w:name w:val="List Paragraph"/>
    <w:basedOn w:val="a"/>
    <w:uiPriority w:val="34"/>
    <w:qFormat/>
    <w:rsid w:val="00FF174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易东</dc:creator>
  <cp:lastModifiedBy>易东</cp:lastModifiedBy>
  <cp:revision>7</cp:revision>
  <dcterms:created xsi:type="dcterms:W3CDTF">2023-02-03T08:39:00Z</dcterms:created>
  <dcterms:modified xsi:type="dcterms:W3CDTF">2023-02-06T00:20:00Z</dcterms:modified>
</cp:coreProperties>
</file>